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975B"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DIP. INGRID DEL PILAR SANTOS DÍAZ</w:t>
      </w:r>
    </w:p>
    <w:p w14:paraId="7D5D4E74"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PRESIDENTA DE LA MESA DIRECTIVA DEL </w:t>
      </w:r>
    </w:p>
    <w:p w14:paraId="7F97B485"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CONGRESO DEL ESTADO DE YUCATÁN </w:t>
      </w:r>
    </w:p>
    <w:p w14:paraId="79F5403C"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 R E S E N T E</w:t>
      </w:r>
    </w:p>
    <w:p w14:paraId="50AE299E" w14:textId="77777777" w:rsidR="00AD141E" w:rsidRPr="00AD141E"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1120CD81" w14:textId="3549D569" w:rsidR="0069285A" w:rsidRDefault="00895E30" w:rsidP="00D946FF">
      <w:pPr>
        <w:spacing w:after="0" w:line="276" w:lineRule="auto"/>
        <w:jc w:val="both"/>
        <w:rPr>
          <w:rFonts w:ascii="Arial" w:hAnsi="Arial" w:cs="Arial"/>
          <w:b/>
          <w:sz w:val="24"/>
          <w:szCs w:val="24"/>
        </w:rPr>
      </w:pPr>
      <w:r w:rsidRPr="00D54E60">
        <w:rPr>
          <w:rFonts w:ascii="Arial" w:hAnsi="Arial" w:cs="Arial"/>
          <w:sz w:val="24"/>
          <w:szCs w:val="24"/>
        </w:rPr>
        <w:t xml:space="preserve">La que suscribe, </w:t>
      </w:r>
      <w:r w:rsidRPr="00D54E60">
        <w:rPr>
          <w:rFonts w:ascii="Arial" w:hAnsi="Arial" w:cs="Arial"/>
          <w:b/>
          <w:sz w:val="24"/>
          <w:szCs w:val="24"/>
        </w:rPr>
        <w:t>DAFNE CELINA LÓPEZ OSORIO</w:t>
      </w:r>
      <w:r w:rsidRPr="00D54E60">
        <w:rPr>
          <w:rFonts w:ascii="Arial" w:hAnsi="Arial" w:cs="Arial"/>
          <w:sz w:val="24"/>
          <w:szCs w:val="24"/>
        </w:rPr>
        <w:t>, Diputada</w:t>
      </w:r>
      <w:r>
        <w:rPr>
          <w:rFonts w:ascii="Arial" w:hAnsi="Arial" w:cs="Arial"/>
          <w:sz w:val="24"/>
          <w:szCs w:val="24"/>
        </w:rPr>
        <w:t xml:space="preserve"> integrante de la Fracción Legislativa</w:t>
      </w:r>
      <w:r w:rsidRPr="00D54E60">
        <w:rPr>
          <w:rFonts w:ascii="Arial" w:hAnsi="Arial" w:cs="Arial"/>
          <w:sz w:val="24"/>
          <w:szCs w:val="24"/>
        </w:rPr>
        <w:t xml:space="preserve"> del Partido Acción Nacional de la Sexagésima Tercera Legislatura de este Honorable Congreso del Estado 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someto a consideración de esta Soberanía la presente: </w:t>
      </w:r>
      <w:r w:rsidR="00E07DF7" w:rsidRPr="00577D9B">
        <w:rPr>
          <w:rFonts w:ascii="Arial" w:hAnsi="Arial" w:cs="Arial"/>
          <w:b/>
          <w:sz w:val="24"/>
          <w:szCs w:val="24"/>
        </w:rPr>
        <w:t xml:space="preserve">INICIATIVA CON PROYECTO DE DECRETO POR EL QUE SE </w:t>
      </w:r>
      <w:r w:rsidR="00E07DF7">
        <w:rPr>
          <w:rFonts w:ascii="Arial" w:hAnsi="Arial" w:cs="Arial"/>
          <w:b/>
          <w:sz w:val="24"/>
          <w:szCs w:val="24"/>
        </w:rPr>
        <w:t>ADICIONA UN PÁRRAFO AL ARTÍCULO 2 DE LA CONSTITUCIÓN POLÍTICA DEL ESTADO LIBRE Y SOBERANO DE YUCATÁN</w:t>
      </w:r>
      <w:r w:rsidR="005D2B20">
        <w:rPr>
          <w:rFonts w:ascii="Arial" w:hAnsi="Arial" w:cs="Arial"/>
          <w:b/>
          <w:sz w:val="24"/>
          <w:szCs w:val="24"/>
        </w:rPr>
        <w:t xml:space="preserve">; </w:t>
      </w:r>
      <w:r w:rsidR="0069285A" w:rsidRPr="00D46D04">
        <w:rPr>
          <w:rFonts w:ascii="Arial" w:eastAsia="Arial" w:hAnsi="Arial" w:cs="Arial"/>
          <w:b/>
          <w:color w:val="000000" w:themeColor="text1"/>
          <w:sz w:val="24"/>
          <w:szCs w:val="24"/>
        </w:rPr>
        <w:t>SE MODIFICA</w:t>
      </w:r>
      <w:r w:rsidR="001A21EC" w:rsidRPr="00D46D04">
        <w:rPr>
          <w:rFonts w:ascii="Arial" w:eastAsia="Arial" w:hAnsi="Arial" w:cs="Arial"/>
          <w:b/>
          <w:color w:val="000000" w:themeColor="text1"/>
          <w:sz w:val="24"/>
          <w:szCs w:val="24"/>
        </w:rPr>
        <w:t>N</w:t>
      </w:r>
      <w:r w:rsidR="0069285A" w:rsidRPr="00D46D04">
        <w:rPr>
          <w:rFonts w:ascii="Arial" w:eastAsia="Arial" w:hAnsi="Arial" w:cs="Arial"/>
          <w:b/>
          <w:color w:val="000000" w:themeColor="text1"/>
          <w:sz w:val="24"/>
          <w:szCs w:val="24"/>
        </w:rPr>
        <w:t xml:space="preserve"> LA LEY DE GOBIERNO DEL PODER LEGISLATIVO DEL ESTADO DE YUCATÁN</w:t>
      </w:r>
      <w:r w:rsidR="001A21EC" w:rsidRPr="00D46D04">
        <w:rPr>
          <w:rFonts w:ascii="Arial" w:eastAsia="Arial" w:hAnsi="Arial" w:cs="Arial"/>
          <w:b/>
          <w:color w:val="000000" w:themeColor="text1"/>
          <w:sz w:val="24"/>
          <w:szCs w:val="24"/>
        </w:rPr>
        <w:t xml:space="preserve"> Y SU </w:t>
      </w:r>
      <w:r w:rsidR="003F7BD7" w:rsidRPr="00D46D04">
        <w:rPr>
          <w:rFonts w:ascii="Arial" w:eastAsia="Arial" w:hAnsi="Arial" w:cs="Arial"/>
          <w:b/>
          <w:color w:val="000000" w:themeColor="text1"/>
          <w:sz w:val="24"/>
          <w:szCs w:val="24"/>
        </w:rPr>
        <w:t>REGLAMENTO</w:t>
      </w:r>
      <w:r w:rsidR="003F7BD7">
        <w:rPr>
          <w:rFonts w:ascii="Arial" w:eastAsia="Arial" w:hAnsi="Arial" w:cs="Arial"/>
          <w:b/>
          <w:color w:val="000000" w:themeColor="text1"/>
          <w:sz w:val="24"/>
          <w:szCs w:val="24"/>
        </w:rPr>
        <w:t>; Y</w:t>
      </w:r>
      <w:r w:rsidR="003F7BD7">
        <w:rPr>
          <w:rFonts w:ascii="Arial" w:hAnsi="Arial" w:cs="Arial"/>
          <w:b/>
          <w:sz w:val="24"/>
          <w:szCs w:val="24"/>
        </w:rPr>
        <w:t xml:space="preserve"> </w:t>
      </w:r>
      <w:r w:rsidR="00BB6492">
        <w:rPr>
          <w:rFonts w:ascii="Arial" w:hAnsi="Arial" w:cs="Arial"/>
          <w:b/>
          <w:sz w:val="24"/>
          <w:szCs w:val="24"/>
        </w:rPr>
        <w:t xml:space="preserve">SE ADICIONAN </w:t>
      </w:r>
      <w:r w:rsidR="00824C9F">
        <w:rPr>
          <w:rFonts w:ascii="Arial" w:hAnsi="Arial" w:cs="Arial"/>
          <w:b/>
          <w:sz w:val="24"/>
          <w:szCs w:val="24"/>
        </w:rPr>
        <w:t>TRES</w:t>
      </w:r>
      <w:r w:rsidR="003F7BD7">
        <w:rPr>
          <w:rFonts w:ascii="Arial" w:hAnsi="Arial" w:cs="Arial"/>
          <w:b/>
          <w:sz w:val="24"/>
          <w:szCs w:val="24"/>
        </w:rPr>
        <w:t xml:space="preserve"> PÁRRAFO</w:t>
      </w:r>
      <w:r w:rsidR="00824C9F">
        <w:rPr>
          <w:rFonts w:ascii="Arial" w:hAnsi="Arial" w:cs="Arial"/>
          <w:b/>
          <w:sz w:val="24"/>
          <w:szCs w:val="24"/>
        </w:rPr>
        <w:t>S</w:t>
      </w:r>
      <w:r w:rsidR="003F7BD7">
        <w:rPr>
          <w:rFonts w:ascii="Arial" w:hAnsi="Arial" w:cs="Arial"/>
          <w:b/>
          <w:sz w:val="24"/>
          <w:szCs w:val="24"/>
        </w:rPr>
        <w:t xml:space="preserve"> AL ARTÍCULO 41 INCISO E) DE LA LEY DE GOBIERNO DE LOS MUNICIPIOS DEL ESTADO DE YUCATÁN, TODOS</w:t>
      </w:r>
      <w:r w:rsidR="003F7BD7" w:rsidRPr="00577D9B">
        <w:rPr>
          <w:rFonts w:ascii="Arial" w:hAnsi="Arial" w:cs="Arial"/>
          <w:b/>
          <w:sz w:val="24"/>
          <w:szCs w:val="24"/>
        </w:rPr>
        <w:t xml:space="preserve"> RELATIVO</w:t>
      </w:r>
      <w:r w:rsidR="003F7BD7">
        <w:rPr>
          <w:rFonts w:ascii="Arial" w:hAnsi="Arial" w:cs="Arial"/>
          <w:b/>
          <w:sz w:val="24"/>
          <w:szCs w:val="24"/>
        </w:rPr>
        <w:t>S</w:t>
      </w:r>
      <w:r w:rsidR="003F7BD7" w:rsidRPr="00577D9B">
        <w:rPr>
          <w:rFonts w:ascii="Arial" w:hAnsi="Arial" w:cs="Arial"/>
          <w:b/>
          <w:sz w:val="24"/>
          <w:szCs w:val="24"/>
        </w:rPr>
        <w:t xml:space="preserve"> AL LENGUAJE INCLUYENTE</w:t>
      </w:r>
      <w:r w:rsidR="003F7BD7">
        <w:rPr>
          <w:rFonts w:ascii="Arial" w:hAnsi="Arial" w:cs="Arial"/>
          <w:b/>
          <w:sz w:val="24"/>
          <w:szCs w:val="24"/>
        </w:rPr>
        <w:t xml:space="preserve"> Y NO SEXISTA</w:t>
      </w:r>
      <w:r w:rsidR="003F7BD7" w:rsidRPr="00577D9B">
        <w:rPr>
          <w:rFonts w:ascii="Arial" w:hAnsi="Arial" w:cs="Arial"/>
          <w:b/>
          <w:sz w:val="24"/>
          <w:szCs w:val="24"/>
        </w:rPr>
        <w:t xml:space="preserve">, </w:t>
      </w:r>
      <w:r w:rsidR="003F7BD7">
        <w:rPr>
          <w:rFonts w:ascii="Arial" w:hAnsi="Arial" w:cs="Arial"/>
          <w:b/>
          <w:sz w:val="24"/>
          <w:szCs w:val="24"/>
        </w:rPr>
        <w:t>PARA NOMBRAR A MUJERES Y HOMBRES EN EL QUEHACER PÚBLICO COMPETENTE</w:t>
      </w:r>
      <w:r w:rsidR="003F7BD7" w:rsidRPr="00577D9B">
        <w:rPr>
          <w:rFonts w:ascii="Arial" w:hAnsi="Arial" w:cs="Arial"/>
          <w:b/>
          <w:sz w:val="24"/>
          <w:szCs w:val="24"/>
        </w:rPr>
        <w:t>:</w:t>
      </w:r>
    </w:p>
    <w:p w14:paraId="19C692D3" w14:textId="77777777" w:rsidR="005D2B20" w:rsidRDefault="005D2B20" w:rsidP="00D946FF">
      <w:pPr>
        <w:spacing w:after="0" w:line="276" w:lineRule="auto"/>
        <w:jc w:val="both"/>
        <w:rPr>
          <w:rFonts w:ascii="Arial" w:eastAsia="Arial" w:hAnsi="Arial" w:cs="Arial"/>
          <w:b/>
          <w:sz w:val="24"/>
          <w:szCs w:val="24"/>
        </w:rPr>
      </w:pPr>
    </w:p>
    <w:p w14:paraId="32787CB2" w14:textId="77777777" w:rsidR="0069285A" w:rsidRDefault="0069285A" w:rsidP="00D946FF">
      <w:pPr>
        <w:spacing w:after="0" w:line="276" w:lineRule="auto"/>
        <w:jc w:val="center"/>
        <w:rPr>
          <w:rFonts w:ascii="Arial" w:eastAsia="Arial" w:hAnsi="Arial" w:cs="Arial"/>
          <w:b/>
          <w:sz w:val="24"/>
          <w:szCs w:val="24"/>
        </w:rPr>
      </w:pPr>
      <w:r>
        <w:rPr>
          <w:rFonts w:ascii="Arial" w:eastAsia="Arial" w:hAnsi="Arial" w:cs="Arial"/>
          <w:b/>
          <w:sz w:val="24"/>
          <w:szCs w:val="24"/>
        </w:rPr>
        <w:t>EXPOSICIÓN DE MOTIVOS</w:t>
      </w:r>
    </w:p>
    <w:p w14:paraId="5354804B" w14:textId="77777777" w:rsidR="0069285A" w:rsidRDefault="0069285A" w:rsidP="00D946FF">
      <w:pPr>
        <w:spacing w:after="0" w:line="276" w:lineRule="auto"/>
        <w:jc w:val="center"/>
        <w:rPr>
          <w:rFonts w:ascii="Arial" w:eastAsia="Arial" w:hAnsi="Arial" w:cs="Arial"/>
          <w:b/>
          <w:sz w:val="24"/>
          <w:szCs w:val="24"/>
        </w:rPr>
      </w:pPr>
    </w:p>
    <w:p w14:paraId="16C33C08" w14:textId="404DFABF" w:rsidR="00CE0FEE" w:rsidRDefault="007E36AA" w:rsidP="00D946FF">
      <w:pPr>
        <w:spacing w:line="276" w:lineRule="auto"/>
        <w:jc w:val="both"/>
        <w:rPr>
          <w:rFonts w:ascii="Arial" w:eastAsia="Arial" w:hAnsi="Arial" w:cs="Arial"/>
          <w:sz w:val="24"/>
          <w:szCs w:val="24"/>
        </w:rPr>
      </w:pPr>
      <w:r w:rsidRPr="00D46D04">
        <w:rPr>
          <w:rFonts w:ascii="Arial" w:eastAsia="Arial" w:hAnsi="Arial" w:cs="Arial"/>
          <w:color w:val="000000" w:themeColor="text1"/>
          <w:sz w:val="24"/>
          <w:szCs w:val="24"/>
        </w:rPr>
        <w:t>A partir de la reforma del 11 de junio de 2011</w:t>
      </w:r>
      <w:r>
        <w:rPr>
          <w:rFonts w:ascii="Arial" w:eastAsia="Arial" w:hAnsi="Arial" w:cs="Arial"/>
          <w:sz w:val="24"/>
          <w:szCs w:val="24"/>
        </w:rPr>
        <w:t>, la</w:t>
      </w:r>
      <w:r w:rsidR="0069285A">
        <w:rPr>
          <w:rFonts w:ascii="Arial" w:eastAsia="Arial" w:hAnsi="Arial" w:cs="Arial"/>
          <w:sz w:val="24"/>
          <w:szCs w:val="24"/>
        </w:rPr>
        <w:t xml:space="preserve"> Constitución Política de los Estados Unidos Mexicanos </w:t>
      </w:r>
      <w:r>
        <w:rPr>
          <w:rFonts w:ascii="Arial" w:eastAsia="Arial" w:hAnsi="Arial" w:cs="Arial"/>
          <w:sz w:val="24"/>
          <w:szCs w:val="24"/>
        </w:rPr>
        <w:t xml:space="preserve">reconoció </w:t>
      </w:r>
      <w:r w:rsidR="0069285A">
        <w:rPr>
          <w:rFonts w:ascii="Arial" w:eastAsia="Arial" w:hAnsi="Arial" w:cs="Arial"/>
          <w:sz w:val="24"/>
          <w:szCs w:val="24"/>
        </w:rPr>
        <w:t>en su artículo primero el rango constitucional</w:t>
      </w:r>
      <w:r w:rsidR="00CE0FEE">
        <w:rPr>
          <w:rFonts w:ascii="Arial" w:eastAsia="Arial" w:hAnsi="Arial" w:cs="Arial"/>
          <w:sz w:val="24"/>
          <w:szCs w:val="24"/>
        </w:rPr>
        <w:t xml:space="preserve"> de</w:t>
      </w:r>
      <w:r w:rsidR="0069285A">
        <w:rPr>
          <w:rFonts w:ascii="Arial" w:eastAsia="Arial" w:hAnsi="Arial" w:cs="Arial"/>
          <w:sz w:val="24"/>
          <w:szCs w:val="24"/>
        </w:rPr>
        <w:t xml:space="preserve"> los derechos humanos </w:t>
      </w:r>
      <w:r w:rsidR="00CE0FEE">
        <w:rPr>
          <w:rFonts w:ascii="Arial" w:eastAsia="Arial" w:hAnsi="Arial" w:cs="Arial"/>
          <w:sz w:val="24"/>
          <w:szCs w:val="24"/>
        </w:rPr>
        <w:t>contenidos</w:t>
      </w:r>
      <w:r w:rsidR="0069285A">
        <w:rPr>
          <w:rFonts w:ascii="Arial" w:eastAsia="Arial" w:hAnsi="Arial" w:cs="Arial"/>
          <w:sz w:val="24"/>
          <w:szCs w:val="24"/>
        </w:rPr>
        <w:t xml:space="preserve"> en los tratados internacionales</w:t>
      </w:r>
      <w:r w:rsidR="00CE0FEE">
        <w:rPr>
          <w:rFonts w:ascii="Arial" w:eastAsia="Arial" w:hAnsi="Arial" w:cs="Arial"/>
          <w:sz w:val="24"/>
          <w:szCs w:val="24"/>
        </w:rPr>
        <w:t xml:space="preserve"> suscritos por nuestro país</w:t>
      </w:r>
      <w:r w:rsidR="0069285A">
        <w:rPr>
          <w:rFonts w:ascii="Arial" w:eastAsia="Arial" w:hAnsi="Arial" w:cs="Arial"/>
          <w:sz w:val="24"/>
          <w:szCs w:val="24"/>
        </w:rPr>
        <w:t xml:space="preserve">, </w:t>
      </w:r>
      <w:r w:rsidR="00CE0FEE">
        <w:rPr>
          <w:rFonts w:ascii="Arial" w:eastAsia="Arial" w:hAnsi="Arial" w:cs="Arial"/>
          <w:sz w:val="24"/>
          <w:szCs w:val="24"/>
        </w:rPr>
        <w:t>mismos que debería</w:t>
      </w:r>
      <w:r w:rsidR="00B75644">
        <w:rPr>
          <w:rFonts w:ascii="Arial" w:eastAsia="Arial" w:hAnsi="Arial" w:cs="Arial"/>
          <w:sz w:val="24"/>
          <w:szCs w:val="24"/>
        </w:rPr>
        <w:t>n</w:t>
      </w:r>
      <w:r w:rsidR="00CE0FEE">
        <w:rPr>
          <w:rFonts w:ascii="Arial" w:eastAsia="Arial" w:hAnsi="Arial" w:cs="Arial"/>
          <w:sz w:val="24"/>
          <w:szCs w:val="24"/>
        </w:rPr>
        <w:t xml:space="preserve"> ser accesibles a todas las personas en función del principio de igualdad y no </w:t>
      </w:r>
      <w:r w:rsidR="0069285A">
        <w:rPr>
          <w:rFonts w:ascii="Arial" w:eastAsia="Arial" w:hAnsi="Arial" w:cs="Arial"/>
          <w:sz w:val="24"/>
          <w:szCs w:val="24"/>
        </w:rPr>
        <w:t>discriminación</w:t>
      </w:r>
      <w:r w:rsidR="00CE0FEE">
        <w:rPr>
          <w:rFonts w:ascii="Arial" w:eastAsia="Arial" w:hAnsi="Arial" w:cs="Arial"/>
          <w:sz w:val="24"/>
          <w:szCs w:val="24"/>
        </w:rPr>
        <w:t>.</w:t>
      </w:r>
    </w:p>
    <w:p w14:paraId="232C0801" w14:textId="53428130" w:rsidR="00235358" w:rsidRPr="00D46D04" w:rsidRDefault="00235358" w:rsidP="00D946FF">
      <w:pPr>
        <w:spacing w:line="276" w:lineRule="auto"/>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 xml:space="preserve">Dadas las dimensiones de este principio y la composición plural </w:t>
      </w:r>
      <w:r w:rsidR="00B75644" w:rsidRPr="00D46D04">
        <w:rPr>
          <w:rFonts w:ascii="Arial" w:eastAsia="Arial" w:hAnsi="Arial" w:cs="Arial"/>
          <w:color w:val="000000" w:themeColor="text1"/>
          <w:sz w:val="24"/>
          <w:szCs w:val="24"/>
        </w:rPr>
        <w:t>de nuestro país, han sido realizadas acciones para garantizar la igualdad de todas las personas en la ley y en la dinámica social.</w:t>
      </w:r>
    </w:p>
    <w:p w14:paraId="6BCAAFF5" w14:textId="64A82C4A" w:rsidR="0069285A" w:rsidRPr="00D46D04" w:rsidRDefault="00B75644" w:rsidP="00D946FF">
      <w:pPr>
        <w:spacing w:line="276" w:lineRule="auto"/>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En este sentido</w:t>
      </w:r>
      <w:r w:rsidR="00CE0FEE" w:rsidRPr="00D46D04">
        <w:rPr>
          <w:rFonts w:ascii="Arial" w:eastAsia="Arial" w:hAnsi="Arial" w:cs="Arial"/>
          <w:color w:val="000000" w:themeColor="text1"/>
          <w:sz w:val="24"/>
          <w:szCs w:val="24"/>
        </w:rPr>
        <w:t xml:space="preserve">, para favorecer la igualdad </w:t>
      </w:r>
      <w:r w:rsidR="00235358" w:rsidRPr="00D46D04">
        <w:rPr>
          <w:rFonts w:ascii="Arial" w:eastAsia="Arial" w:hAnsi="Arial" w:cs="Arial"/>
          <w:color w:val="000000" w:themeColor="text1"/>
          <w:sz w:val="24"/>
          <w:szCs w:val="24"/>
        </w:rPr>
        <w:t>formal</w:t>
      </w:r>
      <w:r w:rsidR="00CE0FEE" w:rsidRPr="00D46D04">
        <w:rPr>
          <w:rFonts w:ascii="Arial" w:eastAsia="Arial" w:hAnsi="Arial" w:cs="Arial"/>
          <w:color w:val="000000" w:themeColor="text1"/>
          <w:sz w:val="24"/>
          <w:szCs w:val="24"/>
        </w:rPr>
        <w:t xml:space="preserve"> entre hombres y mujeres y eliminar las brechas existentes en los ámbitos jurídico, social, económico y cultural, </w:t>
      </w:r>
      <w:r w:rsidRPr="00D46D04">
        <w:rPr>
          <w:rFonts w:ascii="Arial" w:eastAsia="Arial" w:hAnsi="Arial" w:cs="Arial"/>
          <w:color w:val="000000" w:themeColor="text1"/>
          <w:sz w:val="24"/>
          <w:szCs w:val="24"/>
        </w:rPr>
        <w:t xml:space="preserve">se realizó, gracias a </w:t>
      </w:r>
      <w:r w:rsidR="00DA3467" w:rsidRPr="00D46D04">
        <w:rPr>
          <w:rFonts w:ascii="Arial" w:eastAsia="Arial" w:hAnsi="Arial" w:cs="Arial"/>
          <w:color w:val="000000" w:themeColor="text1"/>
          <w:sz w:val="24"/>
          <w:szCs w:val="24"/>
        </w:rPr>
        <w:t>la reforma constitucional de 06 de junio de 2019</w:t>
      </w:r>
      <w:r w:rsidRPr="00D46D04">
        <w:rPr>
          <w:rFonts w:ascii="Arial" w:eastAsia="Arial" w:hAnsi="Arial" w:cs="Arial"/>
          <w:color w:val="000000" w:themeColor="text1"/>
          <w:sz w:val="24"/>
          <w:szCs w:val="24"/>
        </w:rPr>
        <w:t>,</w:t>
      </w:r>
      <w:r w:rsidR="00DA3467" w:rsidRPr="00D46D04">
        <w:rPr>
          <w:rFonts w:ascii="Arial" w:eastAsia="Arial" w:hAnsi="Arial" w:cs="Arial"/>
          <w:color w:val="000000" w:themeColor="text1"/>
          <w:sz w:val="24"/>
          <w:szCs w:val="24"/>
        </w:rPr>
        <w:t xml:space="preserve"> un cambio terminológico en la redacción del artículo 4 para señalar lo siguiente: </w:t>
      </w:r>
      <w:r w:rsidR="00235358" w:rsidRPr="00D46D04">
        <w:rPr>
          <w:rFonts w:ascii="Arial" w:eastAsia="Arial" w:hAnsi="Arial" w:cs="Arial"/>
          <w:color w:val="000000" w:themeColor="text1"/>
          <w:sz w:val="24"/>
          <w:szCs w:val="24"/>
        </w:rPr>
        <w:t>“la mujer y el hombre son iguales ante la ley”.</w:t>
      </w:r>
    </w:p>
    <w:p w14:paraId="560185F6" w14:textId="17BC3E21" w:rsidR="00235358" w:rsidRPr="00D46D04" w:rsidRDefault="00F50DDC" w:rsidP="00D946FF">
      <w:pPr>
        <w:spacing w:line="276" w:lineRule="auto"/>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lastRenderedPageBreak/>
        <w:t>Aunado a ello</w:t>
      </w:r>
      <w:r w:rsidR="00235358" w:rsidRPr="00D46D04">
        <w:rPr>
          <w:rFonts w:ascii="Arial" w:eastAsia="Arial" w:hAnsi="Arial" w:cs="Arial"/>
          <w:color w:val="000000" w:themeColor="text1"/>
          <w:sz w:val="24"/>
          <w:szCs w:val="24"/>
        </w:rPr>
        <w:t xml:space="preserve">, el marco normativo de nuestro país </w:t>
      </w:r>
      <w:r w:rsidRPr="00D46D04">
        <w:rPr>
          <w:rFonts w:ascii="Arial" w:eastAsia="Arial" w:hAnsi="Arial" w:cs="Arial"/>
          <w:color w:val="000000" w:themeColor="text1"/>
          <w:sz w:val="24"/>
          <w:szCs w:val="24"/>
        </w:rPr>
        <w:t>contempla, en el artículo 6 de la Ley General para la Igualdad entre Mujeres y Hombres que</w:t>
      </w:r>
      <w:r w:rsidR="009726E5">
        <w:rPr>
          <w:rFonts w:ascii="Arial" w:eastAsia="Arial" w:hAnsi="Arial" w:cs="Arial"/>
          <w:color w:val="000000" w:themeColor="text1"/>
          <w:sz w:val="24"/>
          <w:szCs w:val="24"/>
        </w:rPr>
        <w:t>,</w:t>
      </w:r>
      <w:r w:rsidRPr="00D46D04">
        <w:rPr>
          <w:rFonts w:ascii="Arial" w:eastAsia="Arial" w:hAnsi="Arial" w:cs="Arial"/>
          <w:color w:val="000000" w:themeColor="text1"/>
          <w:sz w:val="24"/>
          <w:szCs w:val="24"/>
        </w:rPr>
        <w:t xml:space="preserve"> para hacer la igualdad tangible, es necesario eliminar “toda forma de discriminación en cualquiera de los ámbitos de la vida”. </w:t>
      </w:r>
    </w:p>
    <w:p w14:paraId="59CD4DBA" w14:textId="7C19D0C7" w:rsidR="0069285A" w:rsidRDefault="00F50DDC" w:rsidP="00D946FF">
      <w:pPr>
        <w:spacing w:line="276" w:lineRule="auto"/>
        <w:jc w:val="both"/>
        <w:rPr>
          <w:rFonts w:ascii="Arial" w:eastAsia="Arial" w:hAnsi="Arial" w:cs="Arial"/>
          <w:sz w:val="24"/>
          <w:szCs w:val="24"/>
        </w:rPr>
      </w:pPr>
      <w:r>
        <w:rPr>
          <w:rFonts w:ascii="Arial" w:eastAsia="Arial" w:hAnsi="Arial" w:cs="Arial"/>
          <w:sz w:val="24"/>
          <w:szCs w:val="24"/>
        </w:rPr>
        <w:t>Así mismo</w:t>
      </w:r>
      <w:r w:rsidR="0069285A">
        <w:rPr>
          <w:rFonts w:ascii="Arial" w:eastAsia="Arial" w:hAnsi="Arial" w:cs="Arial"/>
          <w:sz w:val="24"/>
          <w:szCs w:val="24"/>
        </w:rPr>
        <w:t>, la Ley para la Igualdad entre Mujeres y Hombres en el Estado de Yucatán, establece en su artículo 26, que la política estatal y municipal, respetando sus debidos ámbitos de competencia, en materia de igualdad entre mujeres y hombres deberá establecer acciones conducentes para lograr la igualdad sustantiva en el ámbito económico, político, social y cultural, civil, educativo y de acceso a la justicia y seguridad; entre las que se deberán contemplar, entre otras, utilizar un lenguaje no sexista en el ámbito administrativo y su fomento en la totalidad de las relaciones sociales.</w:t>
      </w:r>
    </w:p>
    <w:p w14:paraId="342BBF00" w14:textId="77777777" w:rsidR="0069285A" w:rsidRDefault="0069285A" w:rsidP="00D946FF">
      <w:pPr>
        <w:spacing w:line="276" w:lineRule="auto"/>
        <w:jc w:val="both"/>
        <w:rPr>
          <w:rFonts w:ascii="Arial" w:eastAsia="Arial" w:hAnsi="Arial" w:cs="Arial"/>
          <w:sz w:val="24"/>
          <w:szCs w:val="24"/>
        </w:rPr>
      </w:pPr>
      <w:r>
        <w:rPr>
          <w:rFonts w:ascii="Arial" w:eastAsia="Arial" w:hAnsi="Arial" w:cs="Arial"/>
          <w:sz w:val="24"/>
          <w:szCs w:val="24"/>
        </w:rPr>
        <w:t>Aunado a lo anterior el artículo 32 de la citada Ley, indica que la igualdad entre mujeres y hombres en la vida civil en cuanto a la política estatal y municipal, en sus debidos ámbitos de competencia, referente a la materia de igualdad entre mujeres y hombres deberán garantizar el de velar por que los medios de comunicación transmitan una imagen igualitaria, plural y no estereotipada de mujeres y hombres en la sociedad, promuevan el conocimiento y la difusión del principio de igualdad entre mujeres y hombres y eviten la utilización sexista del lenguaje así como promover la utilización de un lenguaje con perspectiva de género.</w:t>
      </w:r>
    </w:p>
    <w:p w14:paraId="7E38DEAC" w14:textId="00D9136E" w:rsidR="00092BBE" w:rsidRDefault="0069285A" w:rsidP="00D946FF">
      <w:pPr>
        <w:spacing w:line="276" w:lineRule="auto"/>
        <w:jc w:val="both"/>
        <w:rPr>
          <w:rFonts w:ascii="Arial" w:eastAsia="Arial" w:hAnsi="Arial" w:cs="Arial"/>
          <w:sz w:val="24"/>
          <w:szCs w:val="24"/>
        </w:rPr>
      </w:pPr>
      <w:r>
        <w:rPr>
          <w:rFonts w:ascii="Arial" w:eastAsia="Arial" w:hAnsi="Arial" w:cs="Arial"/>
          <w:sz w:val="24"/>
          <w:szCs w:val="24"/>
        </w:rPr>
        <w:t>El lenguaje incluyente</w:t>
      </w:r>
      <w:r w:rsidR="00092BBE">
        <w:rPr>
          <w:rFonts w:ascii="Arial" w:eastAsia="Arial" w:hAnsi="Arial" w:cs="Arial"/>
          <w:sz w:val="24"/>
          <w:szCs w:val="24"/>
        </w:rPr>
        <w:t xml:space="preserve"> y no sexista</w:t>
      </w:r>
      <w:r>
        <w:rPr>
          <w:rFonts w:ascii="Arial" w:eastAsia="Arial" w:hAnsi="Arial" w:cs="Arial"/>
          <w:sz w:val="24"/>
          <w:szCs w:val="24"/>
        </w:rPr>
        <w:t xml:space="preserve"> </w:t>
      </w:r>
      <w:r w:rsidR="00092BBE">
        <w:rPr>
          <w:rFonts w:ascii="Arial" w:eastAsia="Arial" w:hAnsi="Arial" w:cs="Arial"/>
          <w:sz w:val="24"/>
          <w:szCs w:val="24"/>
        </w:rPr>
        <w:t xml:space="preserve">representa una tendencia que ha tomado gran importancia a nivel internacional en materia de igualdad y no discriminación, ello con la finalidad de abandonar una tradición patriarcal y </w:t>
      </w:r>
      <w:proofErr w:type="spellStart"/>
      <w:r w:rsidR="00092BBE">
        <w:rPr>
          <w:rFonts w:ascii="Arial" w:eastAsia="Arial" w:hAnsi="Arial" w:cs="Arial"/>
          <w:sz w:val="24"/>
          <w:szCs w:val="24"/>
        </w:rPr>
        <w:t>antropocentrista</w:t>
      </w:r>
      <w:proofErr w:type="spellEnd"/>
      <w:r w:rsidR="00092BBE">
        <w:rPr>
          <w:rFonts w:ascii="Arial" w:eastAsia="Arial" w:hAnsi="Arial" w:cs="Arial"/>
          <w:sz w:val="24"/>
          <w:szCs w:val="24"/>
        </w:rPr>
        <w:t xml:space="preserve"> en la que el “modelo de humanidad” giraba en torno a la figura masculina, </w:t>
      </w:r>
      <w:proofErr w:type="spellStart"/>
      <w:r w:rsidR="00092BBE">
        <w:rPr>
          <w:rFonts w:ascii="Arial" w:eastAsia="Arial" w:hAnsi="Arial" w:cs="Arial"/>
          <w:sz w:val="24"/>
          <w:szCs w:val="24"/>
        </w:rPr>
        <w:t>invisibilizando</w:t>
      </w:r>
      <w:proofErr w:type="spellEnd"/>
      <w:r w:rsidR="00092BBE">
        <w:rPr>
          <w:rFonts w:ascii="Arial" w:eastAsia="Arial" w:hAnsi="Arial" w:cs="Arial"/>
          <w:sz w:val="24"/>
          <w:szCs w:val="24"/>
        </w:rPr>
        <w:t xml:space="preserve"> a las mujeres y las personas que no encajaban dentro de la expectativa de dicho género</w:t>
      </w:r>
      <w:r w:rsidR="00092BBE">
        <w:rPr>
          <w:rStyle w:val="Refdenotaalpie"/>
          <w:rFonts w:ascii="Arial" w:eastAsia="Arial" w:hAnsi="Arial" w:cs="Arial"/>
          <w:sz w:val="24"/>
          <w:szCs w:val="24"/>
        </w:rPr>
        <w:footnoteReference w:id="1"/>
      </w:r>
      <w:r w:rsidR="00092BBE">
        <w:rPr>
          <w:rFonts w:ascii="Arial" w:eastAsia="Arial" w:hAnsi="Arial" w:cs="Arial"/>
          <w:sz w:val="24"/>
          <w:szCs w:val="24"/>
        </w:rPr>
        <w:t>.</w:t>
      </w:r>
    </w:p>
    <w:p w14:paraId="2F47EB86" w14:textId="5F1B5C0F" w:rsidR="00092BBE" w:rsidRDefault="00092BBE" w:rsidP="00D946FF">
      <w:pPr>
        <w:spacing w:line="276" w:lineRule="auto"/>
        <w:jc w:val="both"/>
        <w:rPr>
          <w:rFonts w:ascii="Arial" w:eastAsia="Arial" w:hAnsi="Arial" w:cs="Arial"/>
          <w:i/>
          <w:sz w:val="24"/>
          <w:szCs w:val="24"/>
        </w:rPr>
      </w:pPr>
      <w:r>
        <w:rPr>
          <w:rFonts w:ascii="Arial" w:eastAsia="Arial" w:hAnsi="Arial" w:cs="Arial"/>
          <w:sz w:val="24"/>
          <w:szCs w:val="24"/>
        </w:rPr>
        <w:t xml:space="preserve">En el ámbito internacional se han realizado acciones para promover el lenguaje incluyente y no sexista, </w:t>
      </w:r>
      <w:r w:rsidR="009726E5">
        <w:rPr>
          <w:rFonts w:ascii="Arial" w:eastAsia="Arial" w:hAnsi="Arial" w:cs="Arial"/>
          <w:sz w:val="24"/>
          <w:szCs w:val="24"/>
        </w:rPr>
        <w:t xml:space="preserve">como </w:t>
      </w:r>
      <w:r>
        <w:rPr>
          <w:rFonts w:ascii="Arial" w:eastAsia="Arial" w:hAnsi="Arial" w:cs="Arial"/>
          <w:sz w:val="24"/>
          <w:szCs w:val="24"/>
        </w:rPr>
        <w:t>lo es el caso de la Corte Constitucional de Colombia (sentencias C-037/96 y C-804/06)</w:t>
      </w:r>
      <w:r w:rsidR="009726E5">
        <w:rPr>
          <w:rFonts w:ascii="Arial" w:eastAsia="Arial" w:hAnsi="Arial" w:cs="Arial"/>
          <w:sz w:val="24"/>
          <w:szCs w:val="24"/>
        </w:rPr>
        <w:t xml:space="preserve"> </w:t>
      </w:r>
      <w:proofErr w:type="gramStart"/>
      <w:r w:rsidR="009726E5">
        <w:rPr>
          <w:rFonts w:ascii="Arial" w:eastAsia="Arial" w:hAnsi="Arial" w:cs="Arial"/>
          <w:sz w:val="24"/>
          <w:szCs w:val="24"/>
        </w:rPr>
        <w:t xml:space="preserve">quien </w:t>
      </w:r>
      <w:r>
        <w:rPr>
          <w:rFonts w:ascii="Arial" w:eastAsia="Arial" w:hAnsi="Arial" w:cs="Arial"/>
          <w:sz w:val="24"/>
          <w:szCs w:val="24"/>
        </w:rPr>
        <w:t xml:space="preserve"> ha</w:t>
      </w:r>
      <w:proofErr w:type="gramEnd"/>
      <w:r>
        <w:rPr>
          <w:rFonts w:ascii="Arial" w:eastAsia="Arial" w:hAnsi="Arial" w:cs="Arial"/>
          <w:sz w:val="24"/>
          <w:szCs w:val="24"/>
        </w:rPr>
        <w:t xml:space="preserve"> establecido que</w:t>
      </w:r>
      <w:r w:rsidR="009726E5">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i/>
          <w:sz w:val="24"/>
          <w:szCs w:val="24"/>
        </w:rPr>
        <w:t xml:space="preserve">en el lenguaje legal deben permear los principios y valores que inspiran la Constitución (para el caso de México, el artículo 4 constitucional, establece la Igualdad entre Mujeres y Hombres). En consecuencia, considera que los órganos con competencia para producir </w:t>
      </w:r>
      <w:r>
        <w:rPr>
          <w:rFonts w:ascii="Arial" w:eastAsia="Arial" w:hAnsi="Arial" w:cs="Arial"/>
          <w:i/>
          <w:sz w:val="24"/>
          <w:szCs w:val="24"/>
        </w:rPr>
        <w:lastRenderedPageBreak/>
        <w:t xml:space="preserve">derecho deben “utilizar siempre un lenguaje que no establezca discriminaciones injustificadas de género </w:t>
      </w:r>
    </w:p>
    <w:p w14:paraId="75233FE1" w14:textId="77777777" w:rsidR="00092BBE" w:rsidRDefault="00092BBE" w:rsidP="00D946FF">
      <w:pPr>
        <w:spacing w:line="276" w:lineRule="auto"/>
        <w:ind w:firstLine="708"/>
        <w:jc w:val="both"/>
        <w:rPr>
          <w:rFonts w:ascii="Arial" w:eastAsia="Arial" w:hAnsi="Arial" w:cs="Arial"/>
          <w:i/>
          <w:sz w:val="24"/>
          <w:szCs w:val="24"/>
        </w:rPr>
      </w:pPr>
      <w:r>
        <w:rPr>
          <w:rFonts w:ascii="Arial" w:eastAsia="Arial" w:hAnsi="Arial" w:cs="Arial"/>
          <w:i/>
          <w:sz w:val="24"/>
          <w:szCs w:val="24"/>
        </w:rPr>
        <w:t>Señala, además:</w:t>
      </w:r>
    </w:p>
    <w:p w14:paraId="64569086" w14:textId="77777777" w:rsidR="00092BBE" w:rsidRDefault="00092BBE" w:rsidP="00D946FF">
      <w:pPr>
        <w:spacing w:line="276" w:lineRule="auto"/>
        <w:ind w:firstLine="708"/>
        <w:jc w:val="both"/>
        <w:rPr>
          <w:rFonts w:ascii="Arial" w:eastAsia="Arial" w:hAnsi="Arial" w:cs="Arial"/>
          <w:i/>
          <w:sz w:val="24"/>
          <w:szCs w:val="24"/>
        </w:rPr>
      </w:pPr>
      <w:r>
        <w:rPr>
          <w:rFonts w:ascii="Arial" w:eastAsia="Arial" w:hAnsi="Arial" w:cs="Arial"/>
          <w:i/>
          <w:sz w:val="24"/>
          <w:szCs w:val="24"/>
        </w:rPr>
        <w:t>“No es extraño, por consiguiente, que la situación de invisibilidad, subordinación, y discriminación a la cual por largos años se vieron y se han visto sometidas las mujeres, se proyectara también en el modo en que se fijaron los criterios de inclusión y exclusión mediante el lenguaje jurídico generando, de paso, una cultura de tipo patriarcal que se proyectó y, aún se proyecta, en el lenguaje jurídico y en la cultura jurídica. […]</w:t>
      </w:r>
    </w:p>
    <w:p w14:paraId="67F35332" w14:textId="77777777" w:rsidR="00092BBE" w:rsidRDefault="00092BBE" w:rsidP="00D946FF">
      <w:pPr>
        <w:spacing w:line="276" w:lineRule="auto"/>
        <w:ind w:firstLine="708"/>
        <w:jc w:val="both"/>
        <w:rPr>
          <w:rFonts w:ascii="Arial" w:eastAsia="Arial" w:hAnsi="Arial" w:cs="Arial"/>
          <w:i/>
          <w:sz w:val="24"/>
          <w:szCs w:val="24"/>
        </w:rPr>
      </w:pPr>
      <w:r>
        <w:rPr>
          <w:rFonts w:ascii="Arial" w:eastAsia="Arial" w:hAnsi="Arial" w:cs="Arial"/>
          <w:i/>
          <w:sz w:val="24"/>
          <w:szCs w:val="24"/>
        </w:rPr>
        <w:t>Resulta manifiesta, pues, la influencia que ejerce el lenguaje jurídico bien sea para mantener la condición de sujeción de la mujer y su sometimiento a prácticas injustamente discriminatorias - y por tanto desconocedoras de sus derechos constitucionales fundamentales - o bien para transformar el estado de cosas imperante y lograr una igualdad real y efectiva entre varones y mujeres.” (Sentencia C-804/06)”.</w:t>
      </w:r>
    </w:p>
    <w:p w14:paraId="1BA54B56" w14:textId="233E1015" w:rsidR="00092BBE" w:rsidRDefault="00092BBE" w:rsidP="00D946FF">
      <w:pPr>
        <w:spacing w:line="276" w:lineRule="auto"/>
        <w:jc w:val="both"/>
        <w:rPr>
          <w:rFonts w:ascii="Arial" w:eastAsia="Arial" w:hAnsi="Arial" w:cs="Arial"/>
          <w:sz w:val="24"/>
          <w:szCs w:val="24"/>
        </w:rPr>
      </w:pPr>
      <w:r>
        <w:rPr>
          <w:rFonts w:ascii="Arial" w:eastAsia="Arial" w:hAnsi="Arial" w:cs="Arial"/>
          <w:sz w:val="24"/>
          <w:szCs w:val="24"/>
        </w:rPr>
        <w:t>De igual forma, las mujeres han pugnado por el reconocimiento de sus derechos, lo cual ha dado como resultado la adopción de diversas convenciones o tratados internacionales que favorecen el lenguaje incluyente, tal es el caso de la Convención sobre la Eliminación de Todas las Formas de Discriminación contra las Mujeres (ONU, CEDAW) que busca eliminar la discriminación con</w:t>
      </w:r>
      <w:r w:rsidR="009726E5">
        <w:rPr>
          <w:rFonts w:ascii="Arial" w:eastAsia="Arial" w:hAnsi="Arial" w:cs="Arial"/>
          <w:sz w:val="24"/>
          <w:szCs w:val="24"/>
        </w:rPr>
        <w:t>tra</w:t>
      </w:r>
      <w:r>
        <w:rPr>
          <w:rFonts w:ascii="Arial" w:eastAsia="Arial" w:hAnsi="Arial" w:cs="Arial"/>
          <w:sz w:val="24"/>
          <w:szCs w:val="24"/>
        </w:rPr>
        <w:t xml:space="preserve"> las mujeres y hace énfasis en la definición de ésta al mencionar que toda exclusión que tenga como objeto o resultado menoscabar o anular el reconocimiento, goce o ejercicio de sus derechos humanos y libertades fundamentales en las esferas política, económica, social, cultura y civil o en cualquier otra. En esta tesitura es preciso nombrar a las mujeres en las leyes y demás documentos de observancia general.</w:t>
      </w:r>
    </w:p>
    <w:p w14:paraId="0D4B2218" w14:textId="6AA71FFC" w:rsidR="0069285A" w:rsidRDefault="00092BBE" w:rsidP="00D946FF">
      <w:pPr>
        <w:spacing w:line="276" w:lineRule="auto"/>
        <w:jc w:val="both"/>
        <w:rPr>
          <w:rFonts w:ascii="Arial" w:eastAsia="Arial" w:hAnsi="Arial" w:cs="Arial"/>
          <w:sz w:val="24"/>
          <w:szCs w:val="24"/>
        </w:rPr>
      </w:pPr>
      <w:r>
        <w:rPr>
          <w:rFonts w:ascii="Arial" w:eastAsia="Arial" w:hAnsi="Arial" w:cs="Arial"/>
          <w:sz w:val="24"/>
          <w:szCs w:val="24"/>
        </w:rPr>
        <w:t>Así mismo, a nivel nacional se han realizado</w:t>
      </w:r>
      <w:r w:rsidR="0069285A">
        <w:rPr>
          <w:rFonts w:ascii="Arial" w:eastAsia="Arial" w:hAnsi="Arial" w:cs="Arial"/>
          <w:sz w:val="24"/>
          <w:szCs w:val="24"/>
        </w:rPr>
        <w:t xml:space="preserve"> esfuerzos </w:t>
      </w:r>
      <w:r>
        <w:rPr>
          <w:rFonts w:ascii="Arial" w:eastAsia="Arial" w:hAnsi="Arial" w:cs="Arial"/>
          <w:sz w:val="24"/>
          <w:szCs w:val="24"/>
        </w:rPr>
        <w:t xml:space="preserve">por diferentes autoridades </w:t>
      </w:r>
      <w:r w:rsidR="0069285A">
        <w:rPr>
          <w:rFonts w:ascii="Arial" w:eastAsia="Arial" w:hAnsi="Arial" w:cs="Arial"/>
          <w:sz w:val="24"/>
          <w:szCs w:val="24"/>
        </w:rPr>
        <w:t>para que en el lenguaje estén visibles las mujeres, como es el caso del Protocolo para Juzgar con Perspectiva de Género de la Suprema Corte de Justicia de la Nación</w:t>
      </w:r>
      <w:r w:rsidR="0069285A">
        <w:rPr>
          <w:rFonts w:ascii="Arial" w:eastAsia="Arial" w:hAnsi="Arial" w:cs="Arial"/>
          <w:sz w:val="24"/>
          <w:szCs w:val="24"/>
          <w:vertAlign w:val="superscript"/>
        </w:rPr>
        <w:footnoteReference w:id="2"/>
      </w:r>
      <w:r w:rsidR="0069285A">
        <w:rPr>
          <w:rFonts w:ascii="Arial" w:eastAsia="Arial" w:hAnsi="Arial" w:cs="Arial"/>
          <w:sz w:val="24"/>
          <w:szCs w:val="24"/>
        </w:rPr>
        <w:t xml:space="preserve">, el cual indica que las sentencias </w:t>
      </w:r>
      <w:r w:rsidR="00BB6492">
        <w:rPr>
          <w:rFonts w:ascii="Arial" w:eastAsia="Arial" w:hAnsi="Arial" w:cs="Arial"/>
          <w:sz w:val="24"/>
          <w:szCs w:val="24"/>
        </w:rPr>
        <w:t>son</w:t>
      </w:r>
      <w:r w:rsidR="0069285A">
        <w:rPr>
          <w:rFonts w:ascii="Arial" w:eastAsia="Arial" w:hAnsi="Arial" w:cs="Arial"/>
          <w:sz w:val="24"/>
          <w:szCs w:val="24"/>
        </w:rPr>
        <w:t xml:space="preserve"> el elemento más tangible del acceso a la justicia y del debido proceso de las mujeres, así como el contacto directo de ésta con los órganos jurisdiccionales. Por medio de ellas, del lenguaje y de la argumentación jurídica quienes juzgan intervienen en la realidad y cotidianidad de </w:t>
      </w:r>
      <w:r w:rsidR="0069285A">
        <w:rPr>
          <w:rFonts w:ascii="Arial" w:eastAsia="Arial" w:hAnsi="Arial" w:cs="Arial"/>
          <w:sz w:val="24"/>
          <w:szCs w:val="24"/>
        </w:rPr>
        <w:lastRenderedPageBreak/>
        <w:t>las personas; reconocen hechos y les atribuyen consecuencias de derecho. Es por ello que</w:t>
      </w:r>
      <w:r w:rsidR="00BB6492">
        <w:rPr>
          <w:rFonts w:ascii="Arial" w:eastAsia="Arial" w:hAnsi="Arial" w:cs="Arial"/>
          <w:sz w:val="24"/>
          <w:szCs w:val="24"/>
        </w:rPr>
        <w:t>,</w:t>
      </w:r>
      <w:r w:rsidR="0069285A">
        <w:rPr>
          <w:rFonts w:ascii="Arial" w:eastAsia="Arial" w:hAnsi="Arial" w:cs="Arial"/>
          <w:sz w:val="24"/>
          <w:szCs w:val="24"/>
        </w:rPr>
        <w:t xml:space="preserve"> hacer realidad el derecho a la igualdad en la labor jurisdiccional pasa por reconocer y combatir tratos diferenciados ilegítimos.</w:t>
      </w:r>
    </w:p>
    <w:p w14:paraId="33133247" w14:textId="77777777" w:rsidR="0069285A" w:rsidRDefault="0069285A" w:rsidP="00D946FF">
      <w:pPr>
        <w:spacing w:line="276" w:lineRule="auto"/>
        <w:jc w:val="both"/>
        <w:rPr>
          <w:rFonts w:ascii="Arial" w:eastAsia="Arial" w:hAnsi="Arial" w:cs="Arial"/>
          <w:sz w:val="24"/>
          <w:szCs w:val="24"/>
        </w:rPr>
      </w:pPr>
      <w:r>
        <w:rPr>
          <w:rFonts w:ascii="Arial" w:eastAsia="Arial" w:hAnsi="Arial" w:cs="Arial"/>
          <w:sz w:val="24"/>
          <w:szCs w:val="24"/>
        </w:rPr>
        <w:t xml:space="preserve">En materia de participación política para el reconocimiento de los derechos de las mujeres y la paridad de género, las máximas autoridades electorales se han pronunciado por el lenguaje incluyente y no sexista como es el caso de los criterios emitidos por el Tribunal Electoral del Poder Judicial de la Federación, que indica en su Tesis XXVII/2016 que las autoridades electorales en la propaganda institucional dirigida a promover la participación política de la ciudadanía debe emplear lenguaje incluyente en aras de garantizar el principio de igualdad; la Tesis XXXI/2016, menciona que el lenguaje incluyente es un elemento consustancial de la perspectiva de género en la propaganda, y por último la Tesis XLI/2014 menciona que en las convocatorias a elecciones dentro de los sistemas normativos indígenas, debe utilizarse un lenguaje incluyente para propiciar la participación de las mujeres. </w:t>
      </w:r>
    </w:p>
    <w:p w14:paraId="027C9A39" w14:textId="77777777" w:rsidR="0069285A" w:rsidRDefault="0069285A" w:rsidP="00D946FF">
      <w:pPr>
        <w:spacing w:line="276" w:lineRule="auto"/>
        <w:jc w:val="both"/>
        <w:rPr>
          <w:rFonts w:ascii="Arial" w:eastAsia="Arial" w:hAnsi="Arial" w:cs="Arial"/>
          <w:sz w:val="24"/>
          <w:szCs w:val="24"/>
        </w:rPr>
      </w:pPr>
      <w:r>
        <w:rPr>
          <w:rFonts w:ascii="Arial" w:eastAsia="Arial" w:hAnsi="Arial" w:cs="Arial"/>
          <w:sz w:val="24"/>
          <w:szCs w:val="24"/>
        </w:rPr>
        <w:t>Por otro lado, el Instituto Nacional Electoral, indica que es fundamental propiciar la inclusión de género y desterrar los términos que impiden visibilizar a las mujeres</w:t>
      </w:r>
      <w:r>
        <w:rPr>
          <w:rFonts w:ascii="Arial" w:eastAsia="Arial" w:hAnsi="Arial" w:cs="Arial"/>
          <w:sz w:val="24"/>
          <w:szCs w:val="24"/>
          <w:vertAlign w:val="superscript"/>
        </w:rPr>
        <w:footnoteReference w:id="3"/>
      </w:r>
      <w:r>
        <w:rPr>
          <w:rFonts w:ascii="Arial" w:eastAsia="Arial" w:hAnsi="Arial" w:cs="Arial"/>
          <w:sz w:val="24"/>
          <w:szCs w:val="24"/>
        </w:rPr>
        <w:t xml:space="preserve"> </w:t>
      </w:r>
    </w:p>
    <w:p w14:paraId="0A4ECF56" w14:textId="7CDCE1DA" w:rsidR="004902AB" w:rsidRDefault="001A21EC" w:rsidP="00D946FF">
      <w:pPr>
        <w:spacing w:line="276" w:lineRule="auto"/>
        <w:jc w:val="both"/>
        <w:rPr>
          <w:rFonts w:ascii="Arial" w:eastAsia="Arial" w:hAnsi="Arial" w:cs="Arial"/>
          <w:sz w:val="24"/>
          <w:szCs w:val="24"/>
        </w:rPr>
      </w:pPr>
      <w:r>
        <w:rPr>
          <w:rFonts w:ascii="Arial" w:eastAsia="Arial" w:hAnsi="Arial" w:cs="Arial"/>
          <w:sz w:val="24"/>
          <w:szCs w:val="24"/>
        </w:rPr>
        <w:t>Cabe destacar que, a raíz de la resolución A/RES/70/1 de la Asamblea General de Naciones Unidas, se delimitaron diferentes Objetivos del Desarrollo Sostenible que atienden a diferentes temáticas prioritarias a nivel mundial. Dentro de ellas, destaca la Igualdad de Género (ODS 5), la Reducción de las Desigualdades (ODS 10) y la consecución de la Paz, Justicia e Instituciones Sólidas (ODS 16)</w:t>
      </w:r>
    </w:p>
    <w:p w14:paraId="01353AAD" w14:textId="7D4CA7C4" w:rsidR="0069285A" w:rsidRDefault="001A21EC" w:rsidP="00D946FF">
      <w:pPr>
        <w:spacing w:line="276" w:lineRule="auto"/>
        <w:jc w:val="both"/>
        <w:rPr>
          <w:rFonts w:ascii="Arial" w:eastAsia="Arial" w:hAnsi="Arial" w:cs="Arial"/>
          <w:sz w:val="24"/>
          <w:szCs w:val="24"/>
        </w:rPr>
      </w:pPr>
      <w:r>
        <w:rPr>
          <w:rFonts w:ascii="Arial" w:eastAsia="Arial" w:hAnsi="Arial" w:cs="Arial"/>
          <w:sz w:val="24"/>
          <w:szCs w:val="24"/>
        </w:rPr>
        <w:t>En tal virtud, h</w:t>
      </w:r>
      <w:r w:rsidR="0069285A">
        <w:rPr>
          <w:rFonts w:ascii="Arial" w:eastAsia="Arial" w:hAnsi="Arial" w:cs="Arial"/>
          <w:sz w:val="24"/>
          <w:szCs w:val="24"/>
        </w:rPr>
        <w:t>oy tenemos la oportunidad</w:t>
      </w:r>
      <w:r>
        <w:rPr>
          <w:rFonts w:ascii="Arial" w:eastAsia="Arial" w:hAnsi="Arial" w:cs="Arial"/>
          <w:sz w:val="24"/>
          <w:szCs w:val="24"/>
        </w:rPr>
        <w:t>,</w:t>
      </w:r>
      <w:r w:rsidR="0069285A">
        <w:rPr>
          <w:rFonts w:ascii="Arial" w:eastAsia="Arial" w:hAnsi="Arial" w:cs="Arial"/>
          <w:sz w:val="24"/>
          <w:szCs w:val="24"/>
        </w:rPr>
        <w:t xml:space="preserve"> a través de esta </w:t>
      </w:r>
      <w:r>
        <w:rPr>
          <w:rFonts w:ascii="Arial" w:eastAsia="Arial" w:hAnsi="Arial" w:cs="Arial"/>
          <w:sz w:val="24"/>
          <w:szCs w:val="24"/>
        </w:rPr>
        <w:t>propuesta,</w:t>
      </w:r>
      <w:r w:rsidR="0069285A">
        <w:rPr>
          <w:rFonts w:ascii="Arial" w:eastAsia="Arial" w:hAnsi="Arial" w:cs="Arial"/>
          <w:sz w:val="24"/>
          <w:szCs w:val="24"/>
        </w:rPr>
        <w:t xml:space="preserve"> de </w:t>
      </w:r>
      <w:r>
        <w:rPr>
          <w:rFonts w:ascii="Arial" w:eastAsia="Arial" w:hAnsi="Arial" w:cs="Arial"/>
          <w:sz w:val="24"/>
          <w:szCs w:val="24"/>
        </w:rPr>
        <w:t xml:space="preserve">adecuar </w:t>
      </w:r>
      <w:r w:rsidR="0069285A">
        <w:rPr>
          <w:rFonts w:ascii="Arial" w:eastAsia="Arial" w:hAnsi="Arial" w:cs="Arial"/>
          <w:sz w:val="24"/>
          <w:szCs w:val="24"/>
        </w:rPr>
        <w:t>los proyectos de ley, acuerdos</w:t>
      </w:r>
      <w:r>
        <w:rPr>
          <w:rFonts w:ascii="Arial" w:eastAsia="Arial" w:hAnsi="Arial" w:cs="Arial"/>
          <w:sz w:val="24"/>
          <w:szCs w:val="24"/>
        </w:rPr>
        <w:t>,</w:t>
      </w:r>
      <w:r w:rsidR="0069285A">
        <w:rPr>
          <w:rFonts w:ascii="Arial" w:eastAsia="Arial" w:hAnsi="Arial" w:cs="Arial"/>
          <w:sz w:val="24"/>
          <w:szCs w:val="24"/>
        </w:rPr>
        <w:t xml:space="preserve"> publicaciones y </w:t>
      </w:r>
      <w:r>
        <w:rPr>
          <w:rFonts w:ascii="Arial" w:eastAsia="Arial" w:hAnsi="Arial" w:cs="Arial"/>
          <w:sz w:val="24"/>
          <w:szCs w:val="24"/>
        </w:rPr>
        <w:t>demás</w:t>
      </w:r>
      <w:r w:rsidR="0069285A">
        <w:rPr>
          <w:rFonts w:ascii="Arial" w:eastAsia="Arial" w:hAnsi="Arial" w:cs="Arial"/>
          <w:sz w:val="24"/>
          <w:szCs w:val="24"/>
        </w:rPr>
        <w:t xml:space="preserve"> </w:t>
      </w:r>
      <w:r>
        <w:rPr>
          <w:rFonts w:ascii="Arial" w:eastAsia="Arial" w:hAnsi="Arial" w:cs="Arial"/>
          <w:sz w:val="24"/>
          <w:szCs w:val="24"/>
        </w:rPr>
        <w:t>comunicaciones que surjan de este Congreso</w:t>
      </w:r>
      <w:r w:rsidR="0069285A">
        <w:rPr>
          <w:rFonts w:ascii="Arial" w:eastAsia="Arial" w:hAnsi="Arial" w:cs="Arial"/>
          <w:sz w:val="24"/>
          <w:szCs w:val="24"/>
        </w:rPr>
        <w:t xml:space="preserve">, </w:t>
      </w:r>
      <w:r>
        <w:rPr>
          <w:rFonts w:ascii="Arial" w:eastAsia="Arial" w:hAnsi="Arial" w:cs="Arial"/>
          <w:sz w:val="24"/>
          <w:szCs w:val="24"/>
        </w:rPr>
        <w:t>a los estándares de</w:t>
      </w:r>
      <w:r w:rsidR="0069285A">
        <w:rPr>
          <w:rFonts w:ascii="Arial" w:eastAsia="Arial" w:hAnsi="Arial" w:cs="Arial"/>
          <w:sz w:val="24"/>
          <w:szCs w:val="24"/>
        </w:rPr>
        <w:t xml:space="preserve"> lenguaje incluyente y no sexista </w:t>
      </w:r>
      <w:r>
        <w:rPr>
          <w:rFonts w:ascii="Arial" w:eastAsia="Arial" w:hAnsi="Arial" w:cs="Arial"/>
          <w:sz w:val="24"/>
          <w:szCs w:val="24"/>
        </w:rPr>
        <w:t>que permitan visibilizar a las</w:t>
      </w:r>
      <w:r w:rsidR="0069285A">
        <w:rPr>
          <w:rFonts w:ascii="Arial" w:eastAsia="Arial" w:hAnsi="Arial" w:cs="Arial"/>
          <w:sz w:val="24"/>
          <w:szCs w:val="24"/>
        </w:rPr>
        <w:t xml:space="preserve"> mujeres</w:t>
      </w:r>
      <w:r>
        <w:rPr>
          <w:rFonts w:ascii="Arial" w:eastAsia="Arial" w:hAnsi="Arial" w:cs="Arial"/>
          <w:sz w:val="24"/>
          <w:szCs w:val="24"/>
        </w:rPr>
        <w:t xml:space="preserve"> y personas que, históricamente, han sido segregadas en nuestra sociedad.</w:t>
      </w:r>
      <w:r w:rsidR="0069285A">
        <w:rPr>
          <w:rFonts w:ascii="Arial" w:eastAsia="Arial" w:hAnsi="Arial" w:cs="Arial"/>
          <w:sz w:val="24"/>
          <w:szCs w:val="24"/>
        </w:rPr>
        <w:t xml:space="preserve"> </w:t>
      </w:r>
    </w:p>
    <w:p w14:paraId="56AD372A" w14:textId="5C7A7C1D" w:rsidR="001A21EC" w:rsidRDefault="001A21EC" w:rsidP="00D946FF">
      <w:pPr>
        <w:spacing w:line="276" w:lineRule="auto"/>
        <w:jc w:val="both"/>
        <w:rPr>
          <w:rFonts w:ascii="Arial" w:eastAsia="Arial" w:hAnsi="Arial" w:cs="Arial"/>
          <w:sz w:val="24"/>
          <w:szCs w:val="24"/>
        </w:rPr>
      </w:pPr>
      <w:r>
        <w:rPr>
          <w:rFonts w:ascii="Arial" w:eastAsia="Arial" w:hAnsi="Arial" w:cs="Arial"/>
          <w:sz w:val="24"/>
          <w:szCs w:val="24"/>
        </w:rPr>
        <w:t xml:space="preserve">En este contexto, las diputadas y los diputados de la Sexagésima Tercera Legislatura de este Honorable Congreso del Estado, contamos con el deber de asegurar y garantizar la inclusión y el respeto a la dignidad y derechos de todas las personas, abandonado tradiciones patriarcales que dejan en condiciones de </w:t>
      </w:r>
      <w:r>
        <w:rPr>
          <w:rFonts w:ascii="Arial" w:eastAsia="Arial" w:hAnsi="Arial" w:cs="Arial"/>
          <w:sz w:val="24"/>
          <w:szCs w:val="24"/>
        </w:rPr>
        <w:lastRenderedPageBreak/>
        <w:t xml:space="preserve">indefensión a las mujeres o a las personas en general, por alguna categoría sospechosa.  </w:t>
      </w:r>
    </w:p>
    <w:p w14:paraId="43E96397" w14:textId="31C8AFE9" w:rsidR="00AE6932" w:rsidRDefault="0069285A" w:rsidP="00AE6932">
      <w:pPr>
        <w:spacing w:after="0" w:line="276" w:lineRule="auto"/>
        <w:jc w:val="both"/>
        <w:rPr>
          <w:rFonts w:ascii="Arial" w:hAnsi="Arial" w:cs="Arial"/>
          <w:b/>
          <w:sz w:val="24"/>
          <w:szCs w:val="24"/>
        </w:rPr>
      </w:pPr>
      <w:r>
        <w:rPr>
          <w:rFonts w:ascii="Arial" w:eastAsia="Arial" w:hAnsi="Arial" w:cs="Arial"/>
          <w:sz w:val="24"/>
          <w:szCs w:val="24"/>
        </w:rPr>
        <w:t xml:space="preserve">Es por lo expuesto, que someto a consideración de esta soberanía, la siguiente </w:t>
      </w:r>
      <w:r w:rsidR="00AE6932" w:rsidRPr="00577D9B">
        <w:rPr>
          <w:rFonts w:ascii="Arial" w:hAnsi="Arial" w:cs="Arial"/>
          <w:b/>
          <w:sz w:val="24"/>
          <w:szCs w:val="24"/>
        </w:rPr>
        <w:t xml:space="preserve">INICIATIVA CON PROYECTO DE DECRETO POR EL QUE SE </w:t>
      </w:r>
      <w:r w:rsidR="00AE6932">
        <w:rPr>
          <w:rFonts w:ascii="Arial" w:hAnsi="Arial" w:cs="Arial"/>
          <w:b/>
          <w:sz w:val="24"/>
          <w:szCs w:val="24"/>
        </w:rPr>
        <w:t xml:space="preserve">ADICIONA UN PÁRRAFO AL ARTÍCULO 2 DE LA CONSTITUCIÓN POLÍTICA DEL ESTADO LIBRE Y SOBERANO DE YUCATÁN; </w:t>
      </w:r>
      <w:r w:rsidR="00AE6932" w:rsidRPr="00D46D04">
        <w:rPr>
          <w:rFonts w:ascii="Arial" w:eastAsia="Arial" w:hAnsi="Arial" w:cs="Arial"/>
          <w:b/>
          <w:color w:val="000000" w:themeColor="text1"/>
          <w:sz w:val="24"/>
          <w:szCs w:val="24"/>
        </w:rPr>
        <w:t>SE MODIFICAN LA LEY DE GOBIERNO DEL PODER LEGISLATIVO DEL ESTADO DE YUCATÁN Y SU REGLAMENTO</w:t>
      </w:r>
      <w:r w:rsidR="00AE6932">
        <w:rPr>
          <w:rFonts w:ascii="Arial" w:eastAsia="Arial" w:hAnsi="Arial" w:cs="Arial"/>
          <w:b/>
          <w:color w:val="000000" w:themeColor="text1"/>
          <w:sz w:val="24"/>
          <w:szCs w:val="24"/>
        </w:rPr>
        <w:t>; Y</w:t>
      </w:r>
      <w:r w:rsidR="00AE6932">
        <w:rPr>
          <w:rFonts w:ascii="Arial" w:hAnsi="Arial" w:cs="Arial"/>
          <w:b/>
          <w:sz w:val="24"/>
          <w:szCs w:val="24"/>
        </w:rPr>
        <w:t xml:space="preserve"> </w:t>
      </w:r>
      <w:r w:rsidR="00BB6492">
        <w:rPr>
          <w:rFonts w:ascii="Arial" w:hAnsi="Arial" w:cs="Arial"/>
          <w:b/>
          <w:sz w:val="24"/>
          <w:szCs w:val="24"/>
        </w:rPr>
        <w:t xml:space="preserve">SE ADICIONAN </w:t>
      </w:r>
      <w:r w:rsidR="005A0B58">
        <w:rPr>
          <w:rFonts w:ascii="Arial" w:hAnsi="Arial" w:cs="Arial"/>
          <w:b/>
          <w:sz w:val="24"/>
          <w:szCs w:val="24"/>
        </w:rPr>
        <w:t>TRES</w:t>
      </w:r>
      <w:r w:rsidR="00AE6932">
        <w:rPr>
          <w:rFonts w:ascii="Arial" w:hAnsi="Arial" w:cs="Arial"/>
          <w:b/>
          <w:sz w:val="24"/>
          <w:szCs w:val="24"/>
        </w:rPr>
        <w:t xml:space="preserve"> </w:t>
      </w:r>
      <w:r w:rsidR="005A0B58">
        <w:rPr>
          <w:rFonts w:ascii="Arial" w:hAnsi="Arial" w:cs="Arial"/>
          <w:b/>
          <w:sz w:val="24"/>
          <w:szCs w:val="24"/>
        </w:rPr>
        <w:t xml:space="preserve">PÁRRAFOS </w:t>
      </w:r>
      <w:r w:rsidR="00AE6932">
        <w:rPr>
          <w:rFonts w:ascii="Arial" w:hAnsi="Arial" w:cs="Arial"/>
          <w:b/>
          <w:sz w:val="24"/>
          <w:szCs w:val="24"/>
        </w:rPr>
        <w:t>AL ARTÍCULO 41 INCISO E) DE LA LEY DE GOBIERNO DE LOS MUNICIPIOS DEL ESTADO DE YUCATÁN, TODOS</w:t>
      </w:r>
      <w:r w:rsidR="00AE6932" w:rsidRPr="00577D9B">
        <w:rPr>
          <w:rFonts w:ascii="Arial" w:hAnsi="Arial" w:cs="Arial"/>
          <w:b/>
          <w:sz w:val="24"/>
          <w:szCs w:val="24"/>
        </w:rPr>
        <w:t xml:space="preserve"> RELATIVO</w:t>
      </w:r>
      <w:r w:rsidR="00AE6932">
        <w:rPr>
          <w:rFonts w:ascii="Arial" w:hAnsi="Arial" w:cs="Arial"/>
          <w:b/>
          <w:sz w:val="24"/>
          <w:szCs w:val="24"/>
        </w:rPr>
        <w:t>S</w:t>
      </w:r>
      <w:r w:rsidR="00AE6932" w:rsidRPr="00577D9B">
        <w:rPr>
          <w:rFonts w:ascii="Arial" w:hAnsi="Arial" w:cs="Arial"/>
          <w:b/>
          <w:sz w:val="24"/>
          <w:szCs w:val="24"/>
        </w:rPr>
        <w:t xml:space="preserve"> AL LENGUAJE INCLUYENTE</w:t>
      </w:r>
      <w:r w:rsidR="00AE6932">
        <w:rPr>
          <w:rFonts w:ascii="Arial" w:hAnsi="Arial" w:cs="Arial"/>
          <w:b/>
          <w:sz w:val="24"/>
          <w:szCs w:val="24"/>
        </w:rPr>
        <w:t xml:space="preserve"> Y NO SEXISTA</w:t>
      </w:r>
      <w:r w:rsidR="00AE6932" w:rsidRPr="00577D9B">
        <w:rPr>
          <w:rFonts w:ascii="Arial" w:hAnsi="Arial" w:cs="Arial"/>
          <w:b/>
          <w:sz w:val="24"/>
          <w:szCs w:val="24"/>
        </w:rPr>
        <w:t xml:space="preserve">, </w:t>
      </w:r>
      <w:r w:rsidR="00AE6932">
        <w:rPr>
          <w:rFonts w:ascii="Arial" w:hAnsi="Arial" w:cs="Arial"/>
          <w:b/>
          <w:sz w:val="24"/>
          <w:szCs w:val="24"/>
        </w:rPr>
        <w:t>PARA NOMBRAR A MUJERES Y HOMBRES EN EL QUEHACER PÚBLICO COMPETENTE</w:t>
      </w:r>
      <w:r w:rsidR="00AE6932" w:rsidRPr="00577D9B">
        <w:rPr>
          <w:rFonts w:ascii="Arial" w:hAnsi="Arial" w:cs="Arial"/>
          <w:b/>
          <w:sz w:val="24"/>
          <w:szCs w:val="24"/>
        </w:rPr>
        <w:t>:</w:t>
      </w:r>
    </w:p>
    <w:p w14:paraId="451E9192" w14:textId="77777777" w:rsidR="005A3162" w:rsidRDefault="005A3162" w:rsidP="00E07DF7">
      <w:pPr>
        <w:spacing w:line="360" w:lineRule="auto"/>
        <w:ind w:firstLine="708"/>
        <w:jc w:val="both"/>
        <w:rPr>
          <w:rFonts w:ascii="Arial" w:hAnsi="Arial" w:cs="Arial"/>
          <w:b/>
          <w:bCs/>
          <w:sz w:val="24"/>
          <w:szCs w:val="24"/>
        </w:rPr>
      </w:pPr>
    </w:p>
    <w:p w14:paraId="74B78313" w14:textId="35084AB5" w:rsidR="00E07DF7" w:rsidRDefault="00E07DF7" w:rsidP="006745B3">
      <w:pPr>
        <w:spacing w:line="360" w:lineRule="auto"/>
        <w:ind w:left="708"/>
        <w:jc w:val="both"/>
        <w:rPr>
          <w:rFonts w:ascii="Arial" w:hAnsi="Arial" w:cs="Arial"/>
          <w:sz w:val="24"/>
          <w:szCs w:val="24"/>
        </w:rPr>
      </w:pPr>
      <w:r w:rsidRPr="00C045D9">
        <w:rPr>
          <w:rFonts w:ascii="Arial" w:hAnsi="Arial" w:cs="Arial"/>
          <w:b/>
          <w:bCs/>
          <w:sz w:val="24"/>
          <w:szCs w:val="24"/>
        </w:rPr>
        <w:t>Artículo Primero.</w:t>
      </w:r>
      <w:r w:rsidRPr="00BA309F">
        <w:rPr>
          <w:rFonts w:ascii="Arial" w:hAnsi="Arial" w:cs="Arial"/>
          <w:sz w:val="24"/>
          <w:szCs w:val="24"/>
        </w:rPr>
        <w:t xml:space="preserve"> </w:t>
      </w:r>
      <w:r>
        <w:rPr>
          <w:rFonts w:ascii="Arial" w:hAnsi="Arial" w:cs="Arial"/>
          <w:sz w:val="24"/>
          <w:szCs w:val="24"/>
        </w:rPr>
        <w:t>S</w:t>
      </w:r>
      <w:r w:rsidRPr="00E819E2">
        <w:rPr>
          <w:rFonts w:ascii="Arial" w:hAnsi="Arial" w:cs="Arial"/>
          <w:sz w:val="24"/>
          <w:szCs w:val="24"/>
        </w:rPr>
        <w:t xml:space="preserve">e </w:t>
      </w:r>
      <w:r w:rsidRPr="007F6455">
        <w:rPr>
          <w:rFonts w:ascii="Arial" w:hAnsi="Arial" w:cs="Arial"/>
          <w:sz w:val="24"/>
          <w:szCs w:val="24"/>
        </w:rPr>
        <w:t xml:space="preserve">adiciona un </w:t>
      </w:r>
      <w:r w:rsidR="006745B3" w:rsidRPr="007F6455">
        <w:rPr>
          <w:rFonts w:ascii="Arial" w:hAnsi="Arial" w:cs="Arial"/>
          <w:sz w:val="24"/>
          <w:szCs w:val="24"/>
        </w:rPr>
        <w:t xml:space="preserve">segundo </w:t>
      </w:r>
      <w:r w:rsidRPr="007F6455">
        <w:rPr>
          <w:rFonts w:ascii="Arial" w:hAnsi="Arial" w:cs="Arial"/>
          <w:sz w:val="24"/>
          <w:szCs w:val="24"/>
        </w:rPr>
        <w:t xml:space="preserve">párrafo </w:t>
      </w:r>
      <w:r w:rsidRPr="00E819E2">
        <w:rPr>
          <w:rFonts w:ascii="Arial" w:hAnsi="Arial" w:cs="Arial"/>
          <w:sz w:val="24"/>
          <w:szCs w:val="24"/>
        </w:rPr>
        <w:t xml:space="preserve">al artículo 2 de la </w:t>
      </w:r>
      <w:r>
        <w:rPr>
          <w:rFonts w:ascii="Arial" w:hAnsi="Arial" w:cs="Arial"/>
          <w:sz w:val="24"/>
          <w:szCs w:val="24"/>
        </w:rPr>
        <w:t>C</w:t>
      </w:r>
      <w:r w:rsidRPr="00E819E2">
        <w:rPr>
          <w:rFonts w:ascii="Arial" w:hAnsi="Arial" w:cs="Arial"/>
          <w:sz w:val="24"/>
          <w:szCs w:val="24"/>
        </w:rPr>
        <w:t xml:space="preserve">onstitución </w:t>
      </w:r>
      <w:r>
        <w:rPr>
          <w:rFonts w:ascii="Arial" w:hAnsi="Arial" w:cs="Arial"/>
          <w:sz w:val="24"/>
          <w:szCs w:val="24"/>
        </w:rPr>
        <w:t>P</w:t>
      </w:r>
      <w:r w:rsidRPr="00E819E2">
        <w:rPr>
          <w:rFonts w:ascii="Arial" w:hAnsi="Arial" w:cs="Arial"/>
          <w:sz w:val="24"/>
          <w:szCs w:val="24"/>
        </w:rPr>
        <w:t xml:space="preserve">olítica del </w:t>
      </w:r>
      <w:r>
        <w:rPr>
          <w:rFonts w:ascii="Arial" w:hAnsi="Arial" w:cs="Arial"/>
          <w:sz w:val="24"/>
          <w:szCs w:val="24"/>
        </w:rPr>
        <w:t>E</w:t>
      </w:r>
      <w:r w:rsidRPr="00E819E2">
        <w:rPr>
          <w:rFonts w:ascii="Arial" w:hAnsi="Arial" w:cs="Arial"/>
          <w:sz w:val="24"/>
          <w:szCs w:val="24"/>
        </w:rPr>
        <w:t xml:space="preserve">stado </w:t>
      </w:r>
      <w:r>
        <w:rPr>
          <w:rFonts w:ascii="Arial" w:hAnsi="Arial" w:cs="Arial"/>
          <w:sz w:val="24"/>
          <w:szCs w:val="24"/>
        </w:rPr>
        <w:t>L</w:t>
      </w:r>
      <w:r w:rsidRPr="00E819E2">
        <w:rPr>
          <w:rFonts w:ascii="Arial" w:hAnsi="Arial" w:cs="Arial"/>
          <w:sz w:val="24"/>
          <w:szCs w:val="24"/>
        </w:rPr>
        <w:t xml:space="preserve">ibre y </w:t>
      </w:r>
      <w:r>
        <w:rPr>
          <w:rFonts w:ascii="Arial" w:hAnsi="Arial" w:cs="Arial"/>
          <w:sz w:val="24"/>
          <w:szCs w:val="24"/>
        </w:rPr>
        <w:t>S</w:t>
      </w:r>
      <w:r w:rsidRPr="00E819E2">
        <w:rPr>
          <w:rFonts w:ascii="Arial" w:hAnsi="Arial" w:cs="Arial"/>
          <w:sz w:val="24"/>
          <w:szCs w:val="24"/>
        </w:rPr>
        <w:t xml:space="preserve">oberano de </w:t>
      </w:r>
      <w:r>
        <w:rPr>
          <w:rFonts w:ascii="Arial" w:hAnsi="Arial" w:cs="Arial"/>
          <w:sz w:val="24"/>
          <w:szCs w:val="24"/>
        </w:rPr>
        <w:t>Y</w:t>
      </w:r>
      <w:r w:rsidRPr="00E819E2">
        <w:rPr>
          <w:rFonts w:ascii="Arial" w:hAnsi="Arial" w:cs="Arial"/>
          <w:sz w:val="24"/>
          <w:szCs w:val="24"/>
        </w:rPr>
        <w:t>ucatán</w:t>
      </w:r>
      <w:r w:rsidRPr="007F6455">
        <w:rPr>
          <w:rFonts w:ascii="Arial" w:hAnsi="Arial" w:cs="Arial"/>
          <w:sz w:val="24"/>
          <w:szCs w:val="24"/>
        </w:rPr>
        <w:t xml:space="preserve">, </w:t>
      </w:r>
      <w:r w:rsidR="006745B3" w:rsidRPr="007F6455">
        <w:rPr>
          <w:rFonts w:ascii="Arial" w:hAnsi="Arial" w:cs="Arial"/>
          <w:sz w:val="24"/>
          <w:szCs w:val="24"/>
        </w:rPr>
        <w:t xml:space="preserve">recorriéndose en su numeración los actuales párrafos segundo a décimo para pasar a ser tercero a décimo primero, </w:t>
      </w:r>
      <w:r>
        <w:rPr>
          <w:rFonts w:ascii="Arial" w:hAnsi="Arial" w:cs="Arial"/>
          <w:sz w:val="24"/>
          <w:szCs w:val="24"/>
        </w:rPr>
        <w:t>para quedar como sigue:</w:t>
      </w:r>
    </w:p>
    <w:p w14:paraId="3F2C6A7C" w14:textId="77777777"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 xml:space="preserve">Artículo 2.- </w:t>
      </w:r>
      <w:r w:rsidRPr="00031E7D">
        <w:rPr>
          <w:rFonts w:ascii="Arial" w:hAnsi="Arial" w:cs="Arial"/>
          <w:sz w:val="24"/>
          <w:szCs w:val="24"/>
        </w:rPr>
        <w:t>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w:t>
      </w:r>
    </w:p>
    <w:p w14:paraId="25FDF72F" w14:textId="5C0D151C" w:rsidR="00E07DF7" w:rsidRDefault="00E07DF7" w:rsidP="00E07DF7">
      <w:pPr>
        <w:spacing w:line="360" w:lineRule="auto"/>
        <w:ind w:firstLine="708"/>
        <w:jc w:val="both"/>
        <w:rPr>
          <w:rFonts w:ascii="Arial" w:hAnsi="Arial" w:cs="Arial"/>
          <w:sz w:val="24"/>
          <w:szCs w:val="24"/>
        </w:rPr>
      </w:pPr>
      <w:r w:rsidRPr="006745B3">
        <w:rPr>
          <w:rFonts w:ascii="Arial" w:hAnsi="Arial" w:cs="Arial"/>
          <w:b/>
          <w:sz w:val="24"/>
          <w:szCs w:val="24"/>
        </w:rPr>
        <w:t>El Estado reconoce que las mujeres y los hombres son iguales ante la ley</w:t>
      </w:r>
      <w:r w:rsidR="00B5204C" w:rsidRPr="006745B3">
        <w:rPr>
          <w:rFonts w:ascii="Arial" w:hAnsi="Arial" w:cs="Arial"/>
          <w:b/>
          <w:sz w:val="24"/>
          <w:szCs w:val="24"/>
        </w:rPr>
        <w:t>.</w:t>
      </w:r>
    </w:p>
    <w:p w14:paraId="3FAFC49C" w14:textId="3E417BE1"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713A3689" w14:textId="7ECE2351"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452DD815" w14:textId="3FB70BBE"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6C4A48CB" w14:textId="49AD7454"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1E548D3E" w14:textId="0839E120"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lastRenderedPageBreak/>
        <w:t>…</w:t>
      </w:r>
    </w:p>
    <w:p w14:paraId="2F7E44DE" w14:textId="25E75FD5"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38544419" w14:textId="3901298B"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7CA3871E" w14:textId="6EC81B19"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0DC47AA8" w14:textId="6A845FCA" w:rsid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735BBCE5" w14:textId="24D436A4" w:rsidR="006745B3" w:rsidRPr="006745B3" w:rsidRDefault="006745B3" w:rsidP="00E07DF7">
      <w:pPr>
        <w:spacing w:line="360" w:lineRule="auto"/>
        <w:ind w:firstLine="708"/>
        <w:jc w:val="both"/>
        <w:rPr>
          <w:rFonts w:ascii="Arial" w:hAnsi="Arial" w:cs="Arial"/>
          <w:sz w:val="24"/>
          <w:szCs w:val="24"/>
        </w:rPr>
      </w:pPr>
      <w:r>
        <w:rPr>
          <w:rFonts w:ascii="Arial" w:hAnsi="Arial" w:cs="Arial"/>
          <w:sz w:val="24"/>
          <w:szCs w:val="24"/>
        </w:rPr>
        <w:t>…</w:t>
      </w:r>
    </w:p>
    <w:p w14:paraId="68504EE4" w14:textId="4837ADBB" w:rsidR="00DD08A7" w:rsidRDefault="0069285A" w:rsidP="00CB4E13">
      <w:pPr>
        <w:spacing w:line="276" w:lineRule="auto"/>
        <w:ind w:firstLine="708"/>
        <w:jc w:val="both"/>
        <w:rPr>
          <w:rFonts w:ascii="Arial" w:eastAsia="Arial" w:hAnsi="Arial" w:cs="Arial"/>
          <w:sz w:val="24"/>
          <w:szCs w:val="24"/>
        </w:rPr>
      </w:pPr>
      <w:r w:rsidRPr="008D10F1">
        <w:rPr>
          <w:rFonts w:ascii="Arial" w:eastAsia="Arial" w:hAnsi="Arial" w:cs="Arial"/>
          <w:b/>
          <w:bCs/>
          <w:sz w:val="24"/>
          <w:szCs w:val="24"/>
        </w:rPr>
        <w:t xml:space="preserve">Artículo </w:t>
      </w:r>
      <w:r w:rsidR="00AE6932">
        <w:rPr>
          <w:rFonts w:ascii="Arial" w:eastAsia="Arial" w:hAnsi="Arial" w:cs="Arial"/>
          <w:b/>
          <w:bCs/>
          <w:sz w:val="24"/>
          <w:szCs w:val="24"/>
        </w:rPr>
        <w:t>Segundo</w:t>
      </w:r>
      <w:r w:rsidRPr="008D10F1">
        <w:rPr>
          <w:rFonts w:ascii="Arial" w:eastAsia="Arial" w:hAnsi="Arial" w:cs="Arial"/>
          <w:b/>
          <w:bCs/>
          <w:sz w:val="24"/>
          <w:szCs w:val="24"/>
        </w:rPr>
        <w:t>.</w:t>
      </w:r>
      <w:r>
        <w:rPr>
          <w:rFonts w:ascii="Arial" w:eastAsia="Arial" w:hAnsi="Arial" w:cs="Arial"/>
          <w:sz w:val="24"/>
          <w:szCs w:val="24"/>
        </w:rPr>
        <w:t xml:space="preserve"> </w:t>
      </w:r>
      <w:r w:rsidRPr="00D46D04">
        <w:rPr>
          <w:rFonts w:ascii="Arial" w:eastAsia="Arial" w:hAnsi="Arial" w:cs="Arial"/>
          <w:color w:val="000000" w:themeColor="text1"/>
          <w:sz w:val="24"/>
          <w:szCs w:val="24"/>
        </w:rPr>
        <w:t xml:space="preserve">Se </w:t>
      </w:r>
      <w:r w:rsidR="00CA412F" w:rsidRPr="00D40F61">
        <w:rPr>
          <w:rFonts w:ascii="Arial" w:eastAsia="Arial" w:hAnsi="Arial" w:cs="Arial"/>
          <w:b/>
          <w:color w:val="000000" w:themeColor="text1"/>
          <w:sz w:val="24"/>
          <w:szCs w:val="24"/>
        </w:rPr>
        <w:t>adicionan</w:t>
      </w:r>
      <w:r w:rsidR="00CA412F" w:rsidRPr="00D46D04">
        <w:rPr>
          <w:rFonts w:ascii="Arial" w:eastAsia="Arial" w:hAnsi="Arial" w:cs="Arial"/>
          <w:color w:val="000000" w:themeColor="text1"/>
          <w:sz w:val="24"/>
          <w:szCs w:val="24"/>
        </w:rPr>
        <w:t xml:space="preserve"> las fracciones XVII bis y XVII ter del artículo 5, </w:t>
      </w:r>
      <w:r w:rsidR="00CA412F" w:rsidRPr="00722697">
        <w:rPr>
          <w:rFonts w:ascii="Arial" w:eastAsia="Arial" w:hAnsi="Arial" w:cs="Arial"/>
          <w:color w:val="000000" w:themeColor="text1"/>
          <w:sz w:val="24"/>
          <w:szCs w:val="24"/>
        </w:rPr>
        <w:t>el párrafo segundo del artículo 1</w:t>
      </w:r>
      <w:r w:rsidR="00722697">
        <w:rPr>
          <w:rFonts w:ascii="Arial" w:eastAsia="Arial" w:hAnsi="Arial" w:cs="Arial"/>
          <w:color w:val="000000" w:themeColor="text1"/>
          <w:sz w:val="24"/>
          <w:szCs w:val="24"/>
        </w:rPr>
        <w:t>6</w:t>
      </w:r>
      <w:r w:rsidR="00CA412F" w:rsidRPr="00D46D04">
        <w:rPr>
          <w:rFonts w:ascii="Arial" w:eastAsia="Arial" w:hAnsi="Arial" w:cs="Arial"/>
          <w:color w:val="000000" w:themeColor="text1"/>
          <w:sz w:val="24"/>
          <w:szCs w:val="24"/>
        </w:rPr>
        <w:t xml:space="preserve">, y el párrafo segundo del artículo 78; así mismo, </w:t>
      </w:r>
      <w:r w:rsidR="00CA412F">
        <w:rPr>
          <w:rFonts w:ascii="Arial" w:eastAsia="Arial" w:hAnsi="Arial" w:cs="Arial"/>
          <w:sz w:val="24"/>
          <w:szCs w:val="24"/>
        </w:rPr>
        <w:t xml:space="preserve">se </w:t>
      </w:r>
      <w:r w:rsidR="00CA412F" w:rsidRPr="00EE2215">
        <w:rPr>
          <w:rFonts w:ascii="Arial" w:eastAsia="Arial" w:hAnsi="Arial" w:cs="Arial"/>
          <w:b/>
          <w:sz w:val="24"/>
          <w:szCs w:val="24"/>
        </w:rPr>
        <w:t>modifica</w:t>
      </w:r>
      <w:r w:rsidRPr="00EE2215">
        <w:rPr>
          <w:rFonts w:ascii="Arial" w:eastAsia="Arial" w:hAnsi="Arial" w:cs="Arial"/>
          <w:sz w:val="24"/>
          <w:szCs w:val="24"/>
        </w:rPr>
        <w:t xml:space="preserve"> la fracción XI del artículo 67</w:t>
      </w:r>
      <w:r w:rsidR="00CA412F" w:rsidRPr="00EE2215">
        <w:rPr>
          <w:rFonts w:ascii="Arial" w:eastAsia="Arial" w:hAnsi="Arial" w:cs="Arial"/>
          <w:sz w:val="24"/>
          <w:szCs w:val="24"/>
        </w:rPr>
        <w:t>, todos</w:t>
      </w:r>
      <w:r w:rsidRPr="00EE2215">
        <w:rPr>
          <w:rFonts w:ascii="Arial" w:eastAsia="Arial" w:hAnsi="Arial" w:cs="Arial"/>
          <w:sz w:val="24"/>
          <w:szCs w:val="24"/>
        </w:rPr>
        <w:t xml:space="preserve"> de la Ley de Gobierno</w:t>
      </w:r>
      <w:r>
        <w:rPr>
          <w:rFonts w:ascii="Arial" w:eastAsia="Arial" w:hAnsi="Arial" w:cs="Arial"/>
          <w:sz w:val="24"/>
          <w:szCs w:val="24"/>
        </w:rPr>
        <w:t xml:space="preserve"> del Poder Legislativo del Estado de Yucatán, para quedar como sigue:</w:t>
      </w:r>
    </w:p>
    <w:p w14:paraId="5E35E194" w14:textId="60D7996F" w:rsidR="00DD08A7" w:rsidRPr="00D46D04" w:rsidRDefault="00DB1D9F"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 xml:space="preserve">Artículo 5.- Para efectos de esta Ley se entenderá por: </w:t>
      </w:r>
    </w:p>
    <w:p w14:paraId="4A2631FB" w14:textId="51AA2C11" w:rsidR="00DB1D9F" w:rsidRPr="00D46D04" w:rsidRDefault="00DB1D9F" w:rsidP="00D946FF">
      <w:pPr>
        <w:spacing w:line="276" w:lineRule="auto"/>
        <w:ind w:firstLine="708"/>
        <w:jc w:val="both"/>
        <w:rPr>
          <w:rFonts w:ascii="Arial" w:eastAsia="Arial" w:hAnsi="Arial" w:cs="Arial"/>
          <w:color w:val="000000" w:themeColor="text1"/>
          <w:sz w:val="24"/>
          <w:szCs w:val="24"/>
          <w:lang w:val="en-US"/>
        </w:rPr>
      </w:pPr>
      <w:r w:rsidRPr="00D46D04">
        <w:rPr>
          <w:rFonts w:ascii="Arial" w:eastAsia="Arial" w:hAnsi="Arial" w:cs="Arial"/>
          <w:color w:val="000000" w:themeColor="text1"/>
          <w:sz w:val="24"/>
          <w:szCs w:val="24"/>
          <w:lang w:val="en-US"/>
        </w:rPr>
        <w:t>I a XVII …</w:t>
      </w:r>
    </w:p>
    <w:p w14:paraId="33FE1765" w14:textId="56187A6E" w:rsidR="009854DF" w:rsidRPr="006745B3" w:rsidRDefault="00DB1D9F" w:rsidP="00D946FF">
      <w:pPr>
        <w:spacing w:line="276" w:lineRule="auto"/>
        <w:ind w:firstLine="708"/>
        <w:jc w:val="both"/>
        <w:rPr>
          <w:rFonts w:ascii="Arial" w:eastAsia="Arial" w:hAnsi="Arial" w:cs="Arial"/>
          <w:b/>
          <w:color w:val="000000" w:themeColor="text1"/>
          <w:sz w:val="24"/>
          <w:szCs w:val="24"/>
        </w:rPr>
      </w:pPr>
      <w:r w:rsidRPr="006745B3">
        <w:rPr>
          <w:rFonts w:ascii="Arial" w:eastAsia="Arial" w:hAnsi="Arial" w:cs="Arial"/>
          <w:b/>
          <w:color w:val="000000" w:themeColor="text1"/>
          <w:sz w:val="24"/>
          <w:szCs w:val="24"/>
          <w:lang w:val="en-US"/>
        </w:rPr>
        <w:t xml:space="preserve">XVII </w:t>
      </w:r>
      <w:proofErr w:type="spellStart"/>
      <w:proofErr w:type="gramStart"/>
      <w:r w:rsidRPr="006745B3">
        <w:rPr>
          <w:rFonts w:ascii="Arial" w:eastAsia="Arial" w:hAnsi="Arial" w:cs="Arial"/>
          <w:b/>
          <w:color w:val="000000" w:themeColor="text1"/>
          <w:sz w:val="24"/>
          <w:szCs w:val="24"/>
          <w:lang w:val="en-US"/>
        </w:rPr>
        <w:t>bis</w:t>
      </w:r>
      <w:proofErr w:type="spellEnd"/>
      <w:r w:rsidRPr="006745B3">
        <w:rPr>
          <w:rFonts w:ascii="Arial" w:eastAsia="Arial" w:hAnsi="Arial" w:cs="Arial"/>
          <w:b/>
          <w:color w:val="000000" w:themeColor="text1"/>
          <w:sz w:val="24"/>
          <w:szCs w:val="24"/>
          <w:lang w:val="en-US"/>
        </w:rPr>
        <w:t>.-</w:t>
      </w:r>
      <w:proofErr w:type="gramEnd"/>
      <w:r w:rsidRPr="006745B3">
        <w:rPr>
          <w:rFonts w:ascii="Arial" w:eastAsia="Arial" w:hAnsi="Arial" w:cs="Arial"/>
          <w:b/>
          <w:color w:val="000000" w:themeColor="text1"/>
          <w:sz w:val="24"/>
          <w:szCs w:val="24"/>
          <w:lang w:val="en-US"/>
        </w:rPr>
        <w:t xml:space="preserve"> </w:t>
      </w:r>
      <w:r w:rsidR="00B729F8">
        <w:rPr>
          <w:rFonts w:ascii="Arial" w:eastAsia="Arial" w:hAnsi="Arial" w:cs="Arial"/>
          <w:b/>
          <w:color w:val="000000" w:themeColor="text1"/>
          <w:sz w:val="24"/>
          <w:szCs w:val="24"/>
        </w:rPr>
        <w:t>Lenguaje I</w:t>
      </w:r>
      <w:r w:rsidRPr="006745B3">
        <w:rPr>
          <w:rFonts w:ascii="Arial" w:eastAsia="Arial" w:hAnsi="Arial" w:cs="Arial"/>
          <w:b/>
          <w:color w:val="000000" w:themeColor="text1"/>
          <w:sz w:val="24"/>
          <w:szCs w:val="24"/>
        </w:rPr>
        <w:t>ncluyente:</w:t>
      </w:r>
      <w:r w:rsidR="008D41C1" w:rsidRPr="006745B3">
        <w:rPr>
          <w:rFonts w:ascii="Arial" w:eastAsia="Arial" w:hAnsi="Arial" w:cs="Arial"/>
          <w:b/>
          <w:color w:val="000000" w:themeColor="text1"/>
          <w:sz w:val="24"/>
          <w:szCs w:val="24"/>
        </w:rPr>
        <w:t xml:space="preserve"> es aquel que contribuye al reconocimiento de la diversidad de identidades culturales</w:t>
      </w:r>
      <w:r w:rsidR="009854DF" w:rsidRPr="006745B3">
        <w:rPr>
          <w:rFonts w:ascii="Arial" w:eastAsia="Arial" w:hAnsi="Arial" w:cs="Arial"/>
          <w:b/>
          <w:color w:val="000000" w:themeColor="text1"/>
          <w:sz w:val="24"/>
          <w:szCs w:val="24"/>
        </w:rPr>
        <w:t xml:space="preserve"> en función del principio de igualdad y no discriminación, así como el respeto de los derechos humanos de todas las personas, evitando definirlas a partir de sus características o condiciones personales;</w:t>
      </w:r>
    </w:p>
    <w:p w14:paraId="393A1ADA" w14:textId="5F3C0472" w:rsidR="00DB1D9F" w:rsidRPr="006745B3" w:rsidRDefault="00B729F8" w:rsidP="00D946FF">
      <w:pPr>
        <w:spacing w:line="276" w:lineRule="auto"/>
        <w:ind w:firstLine="708"/>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XVII </w:t>
      </w:r>
      <w:proofErr w:type="gramStart"/>
      <w:r>
        <w:rPr>
          <w:rFonts w:ascii="Arial" w:eastAsia="Arial" w:hAnsi="Arial" w:cs="Arial"/>
          <w:b/>
          <w:color w:val="000000" w:themeColor="text1"/>
          <w:sz w:val="24"/>
          <w:szCs w:val="24"/>
        </w:rPr>
        <w:t>ter.-</w:t>
      </w:r>
      <w:proofErr w:type="gramEnd"/>
      <w:r>
        <w:rPr>
          <w:rFonts w:ascii="Arial" w:eastAsia="Arial" w:hAnsi="Arial" w:cs="Arial"/>
          <w:b/>
          <w:color w:val="000000" w:themeColor="text1"/>
          <w:sz w:val="24"/>
          <w:szCs w:val="24"/>
        </w:rPr>
        <w:t xml:space="preserve"> Lenguaje n</w:t>
      </w:r>
      <w:r w:rsidR="00DB1D9F" w:rsidRPr="006745B3">
        <w:rPr>
          <w:rFonts w:ascii="Arial" w:eastAsia="Arial" w:hAnsi="Arial" w:cs="Arial"/>
          <w:b/>
          <w:color w:val="000000" w:themeColor="text1"/>
          <w:sz w:val="24"/>
          <w:szCs w:val="24"/>
        </w:rPr>
        <w:t xml:space="preserve">o sexista: </w:t>
      </w:r>
      <w:r w:rsidR="009854DF" w:rsidRPr="006745B3">
        <w:rPr>
          <w:rFonts w:ascii="Arial" w:eastAsia="Arial" w:hAnsi="Arial" w:cs="Arial"/>
          <w:b/>
          <w:color w:val="000000" w:themeColor="text1"/>
          <w:sz w:val="24"/>
          <w:szCs w:val="24"/>
        </w:rPr>
        <w:t xml:space="preserve">conjunto de expresiones de la comunicación humana que tienen por objetivo </w:t>
      </w:r>
      <w:r w:rsidR="00AD2552" w:rsidRPr="006745B3">
        <w:rPr>
          <w:rFonts w:ascii="Arial" w:eastAsia="Arial" w:hAnsi="Arial" w:cs="Arial"/>
          <w:b/>
          <w:color w:val="000000" w:themeColor="text1"/>
          <w:sz w:val="24"/>
          <w:szCs w:val="24"/>
        </w:rPr>
        <w:t>visibilizar a las personas independientemente de su sexo o género, evitando el uso de</w:t>
      </w:r>
      <w:r w:rsidR="009854DF" w:rsidRPr="006745B3">
        <w:rPr>
          <w:rFonts w:ascii="Arial" w:eastAsia="Arial" w:hAnsi="Arial" w:cs="Arial"/>
          <w:b/>
          <w:color w:val="000000" w:themeColor="text1"/>
          <w:sz w:val="24"/>
          <w:szCs w:val="24"/>
        </w:rPr>
        <w:t xml:space="preserve"> </w:t>
      </w:r>
      <w:r w:rsidR="00AD2552" w:rsidRPr="006745B3">
        <w:rPr>
          <w:rFonts w:ascii="Arial" w:eastAsia="Arial" w:hAnsi="Arial" w:cs="Arial"/>
          <w:b/>
          <w:color w:val="000000" w:themeColor="text1"/>
          <w:sz w:val="24"/>
          <w:szCs w:val="24"/>
        </w:rPr>
        <w:t>estereotipos de género que las sometan, excluyan o denigren;</w:t>
      </w:r>
      <w:r w:rsidR="00B60877" w:rsidRPr="006745B3">
        <w:rPr>
          <w:rFonts w:ascii="Arial" w:eastAsia="Arial" w:hAnsi="Arial" w:cs="Arial"/>
          <w:b/>
          <w:color w:val="000000" w:themeColor="text1"/>
          <w:sz w:val="24"/>
          <w:szCs w:val="24"/>
        </w:rPr>
        <w:t xml:space="preserve"> </w:t>
      </w:r>
    </w:p>
    <w:p w14:paraId="25F5F793" w14:textId="77777777" w:rsidR="005A3162" w:rsidRDefault="005A3162" w:rsidP="00D946FF">
      <w:pPr>
        <w:spacing w:line="276" w:lineRule="auto"/>
        <w:ind w:firstLine="708"/>
        <w:jc w:val="both"/>
        <w:rPr>
          <w:rFonts w:ascii="Arial" w:eastAsia="Arial" w:hAnsi="Arial" w:cs="Arial"/>
          <w:color w:val="000000" w:themeColor="text1"/>
          <w:sz w:val="24"/>
          <w:szCs w:val="24"/>
        </w:rPr>
      </w:pPr>
    </w:p>
    <w:p w14:paraId="5D3B9DB4" w14:textId="618647C7" w:rsidR="002D4803" w:rsidRPr="00D46D04" w:rsidRDefault="002D4803"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Artículo 6 a 1</w:t>
      </w:r>
      <w:r w:rsidR="00722697">
        <w:rPr>
          <w:rFonts w:ascii="Arial" w:eastAsia="Arial" w:hAnsi="Arial" w:cs="Arial"/>
          <w:color w:val="000000" w:themeColor="text1"/>
          <w:sz w:val="24"/>
          <w:szCs w:val="24"/>
        </w:rPr>
        <w:t>5</w:t>
      </w:r>
      <w:r w:rsidRPr="00D46D04">
        <w:rPr>
          <w:rFonts w:ascii="Arial" w:eastAsia="Arial" w:hAnsi="Arial" w:cs="Arial"/>
          <w:color w:val="000000" w:themeColor="text1"/>
          <w:sz w:val="24"/>
          <w:szCs w:val="24"/>
        </w:rPr>
        <w:t xml:space="preserve"> …</w:t>
      </w:r>
    </w:p>
    <w:p w14:paraId="6E356921" w14:textId="4A3054A4" w:rsidR="002D4803" w:rsidRDefault="004B0315" w:rsidP="00D946FF">
      <w:pPr>
        <w:spacing w:line="276" w:lineRule="auto"/>
        <w:ind w:firstLine="708"/>
        <w:jc w:val="both"/>
        <w:rPr>
          <w:rFonts w:ascii="Arial" w:hAnsi="Arial" w:cs="Arial"/>
          <w:sz w:val="24"/>
          <w:szCs w:val="24"/>
        </w:rPr>
      </w:pPr>
      <w:r w:rsidRPr="00EE2215">
        <w:rPr>
          <w:rFonts w:ascii="Arial" w:hAnsi="Arial" w:cs="Arial"/>
          <w:sz w:val="24"/>
          <w:szCs w:val="24"/>
        </w:rPr>
        <w:t>Artículo 16.-</w:t>
      </w:r>
      <w:r w:rsidRPr="004B0315">
        <w:rPr>
          <w:rFonts w:ascii="Arial" w:hAnsi="Arial" w:cs="Arial"/>
          <w:sz w:val="24"/>
          <w:szCs w:val="24"/>
        </w:rPr>
        <w:t xml:space="preserve"> El derecho de iniciar leyes y decretos, corresponde a los sujetos relacionados en el artículo 35 de la Constitución Política del Estado de Yucatán. De igual forma, tendrán derecho de retirar su iniciativa, el o los autores de la misma mediante escrito signado, siempre que no hubiere sido dictaminado.</w:t>
      </w:r>
    </w:p>
    <w:p w14:paraId="3B2BFF48" w14:textId="33FB8034" w:rsidR="004B0315" w:rsidRPr="004B0315" w:rsidRDefault="004B0315" w:rsidP="00D946FF">
      <w:pPr>
        <w:spacing w:line="276" w:lineRule="auto"/>
        <w:ind w:firstLine="708"/>
        <w:jc w:val="both"/>
        <w:rPr>
          <w:rFonts w:ascii="Arial" w:eastAsia="Arial" w:hAnsi="Arial" w:cs="Arial"/>
          <w:color w:val="000000" w:themeColor="text1"/>
          <w:sz w:val="24"/>
          <w:szCs w:val="24"/>
        </w:rPr>
      </w:pPr>
      <w:r>
        <w:rPr>
          <w:rFonts w:ascii="Arial" w:eastAsia="Arial" w:hAnsi="Arial" w:cs="Arial"/>
          <w:b/>
          <w:color w:val="000000" w:themeColor="text1"/>
          <w:sz w:val="24"/>
          <w:szCs w:val="24"/>
        </w:rPr>
        <w:t>L</w:t>
      </w:r>
      <w:r w:rsidRPr="00B729F8">
        <w:rPr>
          <w:rFonts w:ascii="Arial" w:eastAsia="Arial" w:hAnsi="Arial" w:cs="Arial"/>
          <w:b/>
          <w:color w:val="000000" w:themeColor="text1"/>
          <w:sz w:val="24"/>
          <w:szCs w:val="24"/>
        </w:rPr>
        <w:t>as iniciativas deberán estar redactadas en términos claros, favoreciendo el uso de Lenguaje Incluyente y Lenguaje no sexista.</w:t>
      </w:r>
    </w:p>
    <w:p w14:paraId="49DA6845" w14:textId="77777777" w:rsidR="004B0315" w:rsidRDefault="004B0315" w:rsidP="00D946FF">
      <w:pPr>
        <w:spacing w:line="276" w:lineRule="auto"/>
        <w:ind w:firstLine="708"/>
        <w:jc w:val="both"/>
        <w:rPr>
          <w:rFonts w:ascii="Arial" w:eastAsia="Arial" w:hAnsi="Arial" w:cs="Arial"/>
          <w:sz w:val="24"/>
          <w:szCs w:val="24"/>
        </w:rPr>
      </w:pPr>
    </w:p>
    <w:p w14:paraId="3B57944A" w14:textId="61E92E72" w:rsidR="002D4803" w:rsidRPr="00CA412F" w:rsidRDefault="002D4803"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 xml:space="preserve">Artículo 17 a </w:t>
      </w:r>
      <w:r w:rsidR="00722697">
        <w:rPr>
          <w:rFonts w:ascii="Arial" w:eastAsia="Arial" w:hAnsi="Arial" w:cs="Arial"/>
          <w:sz w:val="24"/>
          <w:szCs w:val="24"/>
        </w:rPr>
        <w:t>66</w:t>
      </w:r>
      <w:r w:rsidRPr="00CA412F">
        <w:rPr>
          <w:rFonts w:ascii="Arial" w:eastAsia="Arial" w:hAnsi="Arial" w:cs="Arial"/>
          <w:sz w:val="24"/>
          <w:szCs w:val="24"/>
        </w:rPr>
        <w:t xml:space="preserve"> …</w:t>
      </w:r>
    </w:p>
    <w:p w14:paraId="7245F97C" w14:textId="77777777" w:rsidR="002D4803" w:rsidRPr="00CA412F" w:rsidRDefault="002D4803" w:rsidP="00D946FF">
      <w:pPr>
        <w:spacing w:line="276" w:lineRule="auto"/>
        <w:ind w:firstLine="708"/>
        <w:jc w:val="both"/>
        <w:rPr>
          <w:rFonts w:ascii="Arial" w:eastAsia="Arial" w:hAnsi="Arial" w:cs="Arial"/>
          <w:sz w:val="24"/>
          <w:szCs w:val="24"/>
        </w:rPr>
      </w:pPr>
    </w:p>
    <w:p w14:paraId="4FAE016B" w14:textId="30AD0EA1" w:rsidR="0069285A" w:rsidRPr="00CA412F" w:rsidRDefault="0069285A"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Artículo 67.- …</w:t>
      </w:r>
    </w:p>
    <w:p w14:paraId="61794D6C" w14:textId="77777777" w:rsidR="0069285A" w:rsidRPr="00CA412F" w:rsidRDefault="0069285A"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I al X.-…</w:t>
      </w:r>
    </w:p>
    <w:p w14:paraId="059C0320" w14:textId="1B10C237" w:rsidR="0069285A" w:rsidRPr="00CA412F" w:rsidRDefault="0069285A"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XI.- Revisar los proyectos de Ley, Decreto o Acuerdo, comunicaciones y demás documentos que se expida, así como de aquellos cuya impresión se acuerde, procurando su adecuada redacción</w:t>
      </w:r>
      <w:r w:rsidR="009979D4" w:rsidRPr="00CA412F">
        <w:rPr>
          <w:rFonts w:ascii="Arial" w:eastAsia="Arial" w:hAnsi="Arial" w:cs="Arial"/>
          <w:sz w:val="24"/>
          <w:szCs w:val="24"/>
        </w:rPr>
        <w:t xml:space="preserve">, </w:t>
      </w:r>
      <w:r w:rsidR="009979D4" w:rsidRPr="00D40F61">
        <w:rPr>
          <w:rFonts w:ascii="Arial" w:eastAsia="Arial" w:hAnsi="Arial" w:cs="Arial"/>
          <w:b/>
          <w:color w:val="000000" w:themeColor="text1"/>
          <w:sz w:val="24"/>
          <w:szCs w:val="24"/>
        </w:rPr>
        <w:t>así como la utilización de</w:t>
      </w:r>
      <w:r w:rsidRPr="00D40F61">
        <w:rPr>
          <w:rFonts w:ascii="Arial" w:eastAsia="Arial" w:hAnsi="Arial" w:cs="Arial"/>
          <w:b/>
          <w:color w:val="000000" w:themeColor="text1"/>
          <w:sz w:val="24"/>
          <w:szCs w:val="24"/>
        </w:rPr>
        <w:t xml:space="preserve"> </w:t>
      </w:r>
      <w:r w:rsidR="00D40F61" w:rsidRPr="00D40F61">
        <w:rPr>
          <w:rFonts w:ascii="Arial" w:eastAsia="Arial" w:hAnsi="Arial" w:cs="Arial"/>
          <w:b/>
          <w:color w:val="000000" w:themeColor="text1"/>
          <w:sz w:val="24"/>
          <w:szCs w:val="24"/>
        </w:rPr>
        <w:t xml:space="preserve">Lenguaje Incluyente </w:t>
      </w:r>
      <w:r w:rsidRPr="00D40F61">
        <w:rPr>
          <w:rFonts w:ascii="Arial" w:eastAsia="Arial" w:hAnsi="Arial" w:cs="Arial"/>
          <w:b/>
          <w:color w:val="000000" w:themeColor="text1"/>
          <w:sz w:val="24"/>
          <w:szCs w:val="24"/>
        </w:rPr>
        <w:t xml:space="preserve">y </w:t>
      </w:r>
      <w:r w:rsidR="00D40F61">
        <w:rPr>
          <w:rFonts w:ascii="Arial" w:eastAsia="Arial" w:hAnsi="Arial" w:cs="Arial"/>
          <w:b/>
          <w:color w:val="000000" w:themeColor="text1"/>
          <w:sz w:val="24"/>
          <w:szCs w:val="24"/>
        </w:rPr>
        <w:t xml:space="preserve">Lenguaje </w:t>
      </w:r>
      <w:r w:rsidRPr="00D40F61">
        <w:rPr>
          <w:rFonts w:ascii="Arial" w:eastAsia="Arial" w:hAnsi="Arial" w:cs="Arial"/>
          <w:b/>
          <w:color w:val="000000" w:themeColor="text1"/>
          <w:sz w:val="24"/>
          <w:szCs w:val="24"/>
        </w:rPr>
        <w:t>no sexista</w:t>
      </w:r>
      <w:r w:rsidR="009979D4" w:rsidRPr="00D40F61">
        <w:rPr>
          <w:rFonts w:ascii="Arial" w:eastAsia="Arial" w:hAnsi="Arial" w:cs="Arial"/>
          <w:b/>
          <w:bCs/>
          <w:sz w:val="24"/>
          <w:szCs w:val="24"/>
        </w:rPr>
        <w:t>,</w:t>
      </w:r>
      <w:r w:rsidRPr="00CA412F">
        <w:rPr>
          <w:rFonts w:ascii="Arial" w:eastAsia="Arial" w:hAnsi="Arial" w:cs="Arial"/>
          <w:sz w:val="24"/>
          <w:szCs w:val="24"/>
        </w:rPr>
        <w:t xml:space="preserve"> bajo la supervisión de la Mesa Directiva;</w:t>
      </w:r>
    </w:p>
    <w:p w14:paraId="4D30A2C3" w14:textId="77777777" w:rsidR="0069285A" w:rsidRPr="00CA412F" w:rsidRDefault="0069285A"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XII al XIX.-…</w:t>
      </w:r>
    </w:p>
    <w:p w14:paraId="07D122AE" w14:textId="77777777" w:rsidR="006B3ACB" w:rsidRPr="00CA412F" w:rsidRDefault="006B3ACB" w:rsidP="00D946FF">
      <w:pPr>
        <w:spacing w:line="276" w:lineRule="auto"/>
        <w:ind w:firstLine="708"/>
        <w:jc w:val="both"/>
        <w:rPr>
          <w:rFonts w:ascii="Arial" w:eastAsia="Arial" w:hAnsi="Arial" w:cs="Arial"/>
          <w:sz w:val="24"/>
          <w:szCs w:val="24"/>
        </w:rPr>
      </w:pPr>
    </w:p>
    <w:p w14:paraId="5DE0FF42" w14:textId="140FAA8E" w:rsidR="0069285A" w:rsidRPr="00CA412F" w:rsidRDefault="006B3ACB"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Artículo 68 a 77</w:t>
      </w:r>
      <w:r w:rsidR="0069285A" w:rsidRPr="00CA412F">
        <w:rPr>
          <w:rFonts w:ascii="Arial" w:eastAsia="Arial" w:hAnsi="Arial" w:cs="Arial"/>
          <w:sz w:val="24"/>
          <w:szCs w:val="24"/>
        </w:rPr>
        <w:t>…</w:t>
      </w:r>
    </w:p>
    <w:p w14:paraId="5F15C181" w14:textId="380EC049" w:rsidR="00414275" w:rsidRPr="00CA412F" w:rsidRDefault="00414275" w:rsidP="00D946FF">
      <w:pPr>
        <w:spacing w:line="276" w:lineRule="auto"/>
        <w:ind w:firstLine="708"/>
        <w:jc w:val="both"/>
        <w:rPr>
          <w:rFonts w:ascii="Arial" w:eastAsia="Arial" w:hAnsi="Arial" w:cs="Arial"/>
          <w:sz w:val="24"/>
          <w:szCs w:val="24"/>
        </w:rPr>
      </w:pPr>
    </w:p>
    <w:p w14:paraId="28F37AED" w14:textId="1A128178" w:rsidR="006B3ACB" w:rsidRPr="00CA412F" w:rsidRDefault="006B3ACB" w:rsidP="00D946FF">
      <w:pPr>
        <w:spacing w:line="276" w:lineRule="auto"/>
        <w:ind w:firstLine="708"/>
        <w:jc w:val="both"/>
        <w:rPr>
          <w:rFonts w:ascii="Arial" w:eastAsia="Arial" w:hAnsi="Arial" w:cs="Arial"/>
          <w:sz w:val="24"/>
          <w:szCs w:val="24"/>
        </w:rPr>
      </w:pPr>
      <w:r w:rsidRPr="00CA412F">
        <w:rPr>
          <w:rFonts w:ascii="Arial" w:eastAsia="Arial" w:hAnsi="Arial" w:cs="Arial"/>
          <w:sz w:val="24"/>
          <w:szCs w:val="24"/>
        </w:rPr>
        <w:t xml:space="preserve">Artículo 78.- El Poder Legislativo informará de los asuntos resueltos por sus órganos, con el fin de difundir entre las y los habitantes del Estado sus alcances y beneficios para contribuir a la formación de una opinión pública responsable. </w:t>
      </w:r>
    </w:p>
    <w:p w14:paraId="52FD906A" w14:textId="3DBCACF7" w:rsidR="006B3ACB" w:rsidRPr="00D40F61" w:rsidRDefault="006B3ACB" w:rsidP="00D946FF">
      <w:pPr>
        <w:spacing w:line="276" w:lineRule="auto"/>
        <w:ind w:firstLine="708"/>
        <w:jc w:val="both"/>
        <w:rPr>
          <w:rFonts w:ascii="Arial" w:eastAsia="Arial" w:hAnsi="Arial" w:cs="Arial"/>
          <w:b/>
          <w:color w:val="000000" w:themeColor="text1"/>
          <w:sz w:val="24"/>
          <w:szCs w:val="24"/>
        </w:rPr>
      </w:pPr>
      <w:r w:rsidRPr="00D40F61">
        <w:rPr>
          <w:rFonts w:ascii="Arial" w:eastAsia="Arial" w:hAnsi="Arial" w:cs="Arial"/>
          <w:b/>
          <w:color w:val="000000" w:themeColor="text1"/>
          <w:sz w:val="24"/>
          <w:szCs w:val="24"/>
        </w:rPr>
        <w:t xml:space="preserve">Conforme a lo anterior, la Unidad de Comunicación Social del Poder Legislativo observará en todo momento, el uso de </w:t>
      </w:r>
      <w:r w:rsidR="00D40F61" w:rsidRPr="00D40F61">
        <w:rPr>
          <w:rFonts w:ascii="Arial" w:eastAsia="Arial" w:hAnsi="Arial" w:cs="Arial"/>
          <w:b/>
          <w:color w:val="000000" w:themeColor="text1"/>
          <w:sz w:val="24"/>
          <w:szCs w:val="24"/>
        </w:rPr>
        <w:t>L</w:t>
      </w:r>
      <w:r w:rsidRPr="00D40F61">
        <w:rPr>
          <w:rFonts w:ascii="Arial" w:eastAsia="Arial" w:hAnsi="Arial" w:cs="Arial"/>
          <w:b/>
          <w:color w:val="000000" w:themeColor="text1"/>
          <w:sz w:val="24"/>
          <w:szCs w:val="24"/>
        </w:rPr>
        <w:t xml:space="preserve">enguaje Incluyente y </w:t>
      </w:r>
      <w:r w:rsidR="00D40F61" w:rsidRPr="00D40F61">
        <w:rPr>
          <w:rFonts w:ascii="Arial" w:eastAsia="Arial" w:hAnsi="Arial" w:cs="Arial"/>
          <w:b/>
          <w:color w:val="000000" w:themeColor="text1"/>
          <w:sz w:val="24"/>
          <w:szCs w:val="24"/>
        </w:rPr>
        <w:t xml:space="preserve">Lenguaje </w:t>
      </w:r>
      <w:r w:rsidR="002F28DB" w:rsidRPr="00D40F61">
        <w:rPr>
          <w:rFonts w:ascii="Arial" w:eastAsia="Arial" w:hAnsi="Arial" w:cs="Arial"/>
          <w:b/>
          <w:color w:val="000000" w:themeColor="text1"/>
          <w:sz w:val="24"/>
          <w:szCs w:val="24"/>
        </w:rPr>
        <w:t>n</w:t>
      </w:r>
      <w:r w:rsidRPr="00D40F61">
        <w:rPr>
          <w:rFonts w:ascii="Arial" w:eastAsia="Arial" w:hAnsi="Arial" w:cs="Arial"/>
          <w:b/>
          <w:color w:val="000000" w:themeColor="text1"/>
          <w:sz w:val="24"/>
          <w:szCs w:val="24"/>
        </w:rPr>
        <w:t xml:space="preserve">o </w:t>
      </w:r>
      <w:r w:rsidR="002F28DB" w:rsidRPr="00D40F61">
        <w:rPr>
          <w:rFonts w:ascii="Arial" w:eastAsia="Arial" w:hAnsi="Arial" w:cs="Arial"/>
          <w:b/>
          <w:color w:val="000000" w:themeColor="text1"/>
          <w:sz w:val="24"/>
          <w:szCs w:val="24"/>
        </w:rPr>
        <w:t>s</w:t>
      </w:r>
      <w:r w:rsidRPr="00D40F61">
        <w:rPr>
          <w:rFonts w:ascii="Arial" w:eastAsia="Arial" w:hAnsi="Arial" w:cs="Arial"/>
          <w:b/>
          <w:color w:val="000000" w:themeColor="text1"/>
          <w:sz w:val="24"/>
          <w:szCs w:val="24"/>
        </w:rPr>
        <w:t>exista.</w:t>
      </w:r>
    </w:p>
    <w:p w14:paraId="701C8038" w14:textId="77777777" w:rsidR="00E86853" w:rsidRPr="00D46D04" w:rsidRDefault="00E86853" w:rsidP="00D946FF">
      <w:pPr>
        <w:spacing w:line="276" w:lineRule="auto"/>
        <w:ind w:firstLine="708"/>
        <w:jc w:val="both"/>
        <w:rPr>
          <w:rFonts w:ascii="Arial" w:eastAsia="Arial" w:hAnsi="Arial" w:cs="Arial"/>
          <w:color w:val="000000" w:themeColor="text1"/>
          <w:sz w:val="24"/>
          <w:szCs w:val="24"/>
        </w:rPr>
      </w:pPr>
    </w:p>
    <w:p w14:paraId="2C5286A1" w14:textId="01E1F867" w:rsidR="00E86853" w:rsidRPr="00D46D04" w:rsidRDefault="00E86853"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b/>
          <w:bCs/>
          <w:color w:val="000000" w:themeColor="text1"/>
          <w:sz w:val="24"/>
          <w:szCs w:val="24"/>
        </w:rPr>
        <w:t xml:space="preserve">Artículo </w:t>
      </w:r>
      <w:r w:rsidR="00AE6932">
        <w:rPr>
          <w:rFonts w:ascii="Arial" w:eastAsia="Arial" w:hAnsi="Arial" w:cs="Arial"/>
          <w:b/>
          <w:bCs/>
          <w:color w:val="000000" w:themeColor="text1"/>
          <w:sz w:val="24"/>
          <w:szCs w:val="24"/>
        </w:rPr>
        <w:t>Tercero</w:t>
      </w:r>
      <w:r w:rsidRPr="00D46D04">
        <w:rPr>
          <w:rFonts w:ascii="Arial" w:eastAsia="Arial" w:hAnsi="Arial" w:cs="Arial"/>
          <w:color w:val="000000" w:themeColor="text1"/>
          <w:sz w:val="24"/>
          <w:szCs w:val="24"/>
        </w:rPr>
        <w:t xml:space="preserve">. Se </w:t>
      </w:r>
      <w:r w:rsidR="00D40F61" w:rsidRPr="00D40F61">
        <w:rPr>
          <w:rFonts w:ascii="Arial" w:eastAsia="Arial" w:hAnsi="Arial" w:cs="Arial"/>
          <w:b/>
          <w:color w:val="000000" w:themeColor="text1"/>
          <w:sz w:val="24"/>
          <w:szCs w:val="24"/>
        </w:rPr>
        <w:t>adiciona</w:t>
      </w:r>
      <w:r w:rsidR="00D40F61">
        <w:rPr>
          <w:rFonts w:ascii="Arial" w:eastAsia="Arial" w:hAnsi="Arial" w:cs="Arial"/>
          <w:b/>
          <w:color w:val="000000" w:themeColor="text1"/>
          <w:sz w:val="24"/>
          <w:szCs w:val="24"/>
        </w:rPr>
        <w:t>n</w:t>
      </w:r>
      <w:r w:rsidR="00D40F61">
        <w:rPr>
          <w:rFonts w:ascii="Arial" w:eastAsia="Arial" w:hAnsi="Arial" w:cs="Arial"/>
          <w:color w:val="000000" w:themeColor="text1"/>
          <w:sz w:val="24"/>
          <w:szCs w:val="24"/>
        </w:rPr>
        <w:t xml:space="preserve"> un penúltimo párrafo a</w:t>
      </w:r>
      <w:r w:rsidRPr="00D40F61">
        <w:rPr>
          <w:rFonts w:ascii="Arial" w:eastAsia="Arial" w:hAnsi="Arial" w:cs="Arial"/>
          <w:color w:val="000000" w:themeColor="text1"/>
          <w:sz w:val="24"/>
          <w:szCs w:val="24"/>
        </w:rPr>
        <w:t>l</w:t>
      </w:r>
      <w:r w:rsidRPr="00D46D04">
        <w:rPr>
          <w:rFonts w:ascii="Arial" w:eastAsia="Arial" w:hAnsi="Arial" w:cs="Arial"/>
          <w:color w:val="000000" w:themeColor="text1"/>
          <w:sz w:val="24"/>
          <w:szCs w:val="24"/>
        </w:rPr>
        <w:t xml:space="preserve"> artículo 69</w:t>
      </w:r>
      <w:r w:rsidR="00991652" w:rsidRPr="00D46D04">
        <w:rPr>
          <w:rFonts w:ascii="Arial" w:eastAsia="Arial" w:hAnsi="Arial" w:cs="Arial"/>
          <w:color w:val="000000" w:themeColor="text1"/>
          <w:sz w:val="24"/>
          <w:szCs w:val="24"/>
        </w:rPr>
        <w:t xml:space="preserve"> y se adiciona la fracción XI del artículo 158, ambos</w:t>
      </w:r>
      <w:r w:rsidRPr="00D46D04">
        <w:rPr>
          <w:rFonts w:ascii="Arial" w:eastAsia="Arial" w:hAnsi="Arial" w:cs="Arial"/>
          <w:color w:val="000000" w:themeColor="text1"/>
          <w:sz w:val="24"/>
          <w:szCs w:val="24"/>
        </w:rPr>
        <w:t xml:space="preserve"> del Reglamento de la Ley de Gobierno del Poder Legislativo del Estado de Yucatán, para quedar como sigue:</w:t>
      </w:r>
    </w:p>
    <w:p w14:paraId="1BAD80D0" w14:textId="63A652FC" w:rsidR="0069285A" w:rsidRPr="00D46D04" w:rsidRDefault="00E86853"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 xml:space="preserve">Artículo 69.- Los elementos indispensables de la iniciativa serán: </w:t>
      </w:r>
    </w:p>
    <w:p w14:paraId="7ECA85BA" w14:textId="2E8139A2" w:rsidR="00E86853" w:rsidRPr="00D46D04" w:rsidRDefault="00E86853"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I a XI …</w:t>
      </w:r>
    </w:p>
    <w:p w14:paraId="25F4C788" w14:textId="77777777" w:rsidR="00D40F61" w:rsidRDefault="00E86853" w:rsidP="00D946FF">
      <w:pPr>
        <w:spacing w:line="276" w:lineRule="auto"/>
        <w:ind w:firstLine="708"/>
        <w:jc w:val="both"/>
        <w:rPr>
          <w:rFonts w:ascii="Arial" w:eastAsia="Arial" w:hAnsi="Arial" w:cs="Arial"/>
          <w:b/>
          <w:color w:val="000000" w:themeColor="text1"/>
          <w:sz w:val="24"/>
          <w:szCs w:val="24"/>
        </w:rPr>
      </w:pPr>
      <w:r w:rsidRPr="00D40F61">
        <w:rPr>
          <w:rFonts w:ascii="Arial" w:eastAsia="Arial" w:hAnsi="Arial" w:cs="Arial"/>
          <w:b/>
          <w:color w:val="000000" w:themeColor="text1"/>
          <w:sz w:val="24"/>
          <w:szCs w:val="24"/>
        </w:rPr>
        <w:t>Además d</w:t>
      </w:r>
      <w:r w:rsidR="00D40F61">
        <w:rPr>
          <w:rFonts w:ascii="Arial" w:eastAsia="Arial" w:hAnsi="Arial" w:cs="Arial"/>
          <w:b/>
          <w:color w:val="000000" w:themeColor="text1"/>
          <w:sz w:val="24"/>
          <w:szCs w:val="24"/>
        </w:rPr>
        <w:t>e los requisitos anteriores, la iniciativa deberá estar redactada</w:t>
      </w:r>
      <w:r w:rsidRPr="00D40F61">
        <w:rPr>
          <w:rFonts w:ascii="Arial" w:eastAsia="Arial" w:hAnsi="Arial" w:cs="Arial"/>
          <w:b/>
          <w:color w:val="000000" w:themeColor="text1"/>
          <w:sz w:val="24"/>
          <w:szCs w:val="24"/>
        </w:rPr>
        <w:t xml:space="preserve"> en términos claros, en uso de </w:t>
      </w:r>
      <w:r w:rsidR="00D40F61" w:rsidRPr="00D40F61">
        <w:rPr>
          <w:rFonts w:ascii="Arial" w:eastAsia="Arial" w:hAnsi="Arial" w:cs="Arial"/>
          <w:b/>
          <w:color w:val="000000" w:themeColor="text1"/>
          <w:sz w:val="24"/>
          <w:szCs w:val="24"/>
        </w:rPr>
        <w:t xml:space="preserve">Lenguaje Incluyente </w:t>
      </w:r>
      <w:r w:rsidRPr="00D40F61">
        <w:rPr>
          <w:rFonts w:ascii="Arial" w:eastAsia="Arial" w:hAnsi="Arial" w:cs="Arial"/>
          <w:b/>
          <w:color w:val="000000" w:themeColor="text1"/>
          <w:sz w:val="24"/>
          <w:szCs w:val="24"/>
        </w:rPr>
        <w:t xml:space="preserve">y </w:t>
      </w:r>
      <w:r w:rsidR="00D40F61">
        <w:rPr>
          <w:rFonts w:ascii="Arial" w:eastAsia="Arial" w:hAnsi="Arial" w:cs="Arial"/>
          <w:b/>
          <w:color w:val="000000" w:themeColor="text1"/>
          <w:sz w:val="24"/>
          <w:szCs w:val="24"/>
        </w:rPr>
        <w:t>Lenguaje N</w:t>
      </w:r>
      <w:r w:rsidRPr="00D40F61">
        <w:rPr>
          <w:rFonts w:ascii="Arial" w:eastAsia="Arial" w:hAnsi="Arial" w:cs="Arial"/>
          <w:b/>
          <w:color w:val="000000" w:themeColor="text1"/>
          <w:sz w:val="24"/>
          <w:szCs w:val="24"/>
        </w:rPr>
        <w:t xml:space="preserve">o </w:t>
      </w:r>
      <w:r w:rsidR="00D40F61">
        <w:rPr>
          <w:rFonts w:ascii="Arial" w:eastAsia="Arial" w:hAnsi="Arial" w:cs="Arial"/>
          <w:b/>
          <w:color w:val="000000" w:themeColor="text1"/>
          <w:sz w:val="24"/>
          <w:szCs w:val="24"/>
        </w:rPr>
        <w:t>S</w:t>
      </w:r>
      <w:r w:rsidRPr="00D40F61">
        <w:rPr>
          <w:rFonts w:ascii="Arial" w:eastAsia="Arial" w:hAnsi="Arial" w:cs="Arial"/>
          <w:b/>
          <w:color w:val="000000" w:themeColor="text1"/>
          <w:sz w:val="24"/>
          <w:szCs w:val="24"/>
        </w:rPr>
        <w:t xml:space="preserve">exista. </w:t>
      </w:r>
    </w:p>
    <w:p w14:paraId="147B2055" w14:textId="1AECB75A" w:rsidR="00991652" w:rsidRPr="00D46D04" w:rsidRDefault="00D40F61" w:rsidP="00D946FF">
      <w:pPr>
        <w:spacing w:line="276" w:lineRule="auto"/>
        <w:ind w:firstLine="708"/>
        <w:jc w:val="both"/>
        <w:rPr>
          <w:rFonts w:ascii="Arial" w:eastAsia="Arial" w:hAnsi="Arial" w:cs="Arial"/>
          <w:color w:val="000000" w:themeColor="text1"/>
          <w:sz w:val="24"/>
          <w:szCs w:val="24"/>
        </w:rPr>
      </w:pPr>
      <w:r>
        <w:rPr>
          <w:rFonts w:ascii="Arial" w:eastAsia="Arial" w:hAnsi="Arial" w:cs="Arial"/>
          <w:color w:val="000000" w:themeColor="text1"/>
          <w:sz w:val="24"/>
          <w:szCs w:val="24"/>
        </w:rPr>
        <w:t>…</w:t>
      </w:r>
    </w:p>
    <w:p w14:paraId="1777AB63" w14:textId="0BD0EB32" w:rsidR="00991652" w:rsidRPr="00D46D04" w:rsidRDefault="00991652"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Artículo 69 bis a 157 …</w:t>
      </w:r>
    </w:p>
    <w:p w14:paraId="68DB8E04" w14:textId="49E419C7" w:rsidR="00991652" w:rsidRPr="00D46D04" w:rsidRDefault="00991652" w:rsidP="00D946FF">
      <w:pPr>
        <w:spacing w:line="276" w:lineRule="auto"/>
        <w:ind w:firstLine="708"/>
        <w:jc w:val="both"/>
        <w:rPr>
          <w:rFonts w:ascii="Arial" w:eastAsia="Arial" w:hAnsi="Arial" w:cs="Arial"/>
          <w:color w:val="000000" w:themeColor="text1"/>
          <w:sz w:val="24"/>
          <w:szCs w:val="24"/>
        </w:rPr>
      </w:pPr>
    </w:p>
    <w:p w14:paraId="4EBDB777" w14:textId="40AF2A28" w:rsidR="00991652" w:rsidRPr="00D46D04" w:rsidRDefault="00991652"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Artículo 158.- La Unidad de Comunicación Social tendrá las siguientes funciones:</w:t>
      </w:r>
    </w:p>
    <w:p w14:paraId="1AF105FE" w14:textId="53B696D6" w:rsidR="00991652" w:rsidRPr="00D46D04" w:rsidRDefault="00991652"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I a X…</w:t>
      </w:r>
    </w:p>
    <w:p w14:paraId="552603BC" w14:textId="2CFA173A" w:rsidR="00E07DF7" w:rsidRDefault="00991652" w:rsidP="00D946FF">
      <w:pPr>
        <w:spacing w:line="276" w:lineRule="auto"/>
        <w:ind w:firstLine="708"/>
        <w:jc w:val="both"/>
        <w:rPr>
          <w:rFonts w:ascii="Arial" w:eastAsia="Arial" w:hAnsi="Arial" w:cs="Arial"/>
          <w:color w:val="000000" w:themeColor="text1"/>
          <w:sz w:val="24"/>
          <w:szCs w:val="24"/>
        </w:rPr>
      </w:pPr>
      <w:r w:rsidRPr="00D46D04">
        <w:rPr>
          <w:rFonts w:ascii="Arial" w:eastAsia="Arial" w:hAnsi="Arial" w:cs="Arial"/>
          <w:color w:val="000000" w:themeColor="text1"/>
          <w:sz w:val="24"/>
          <w:szCs w:val="24"/>
        </w:rPr>
        <w:t xml:space="preserve">XI. </w:t>
      </w:r>
      <w:r w:rsidRPr="00D40F61">
        <w:rPr>
          <w:rFonts w:ascii="Arial" w:eastAsia="Arial" w:hAnsi="Arial" w:cs="Arial"/>
          <w:b/>
          <w:color w:val="000000" w:themeColor="text1"/>
          <w:sz w:val="24"/>
          <w:szCs w:val="24"/>
        </w:rPr>
        <w:t xml:space="preserve">Utilizar expresiones que contribuyan al </w:t>
      </w:r>
      <w:r w:rsidR="00D40F61">
        <w:rPr>
          <w:rFonts w:ascii="Arial" w:eastAsia="Arial" w:hAnsi="Arial" w:cs="Arial"/>
          <w:b/>
          <w:color w:val="000000" w:themeColor="text1"/>
          <w:sz w:val="24"/>
          <w:szCs w:val="24"/>
        </w:rPr>
        <w:t>L</w:t>
      </w:r>
      <w:r w:rsidRPr="00D40F61">
        <w:rPr>
          <w:rFonts w:ascii="Arial" w:eastAsia="Arial" w:hAnsi="Arial" w:cs="Arial"/>
          <w:b/>
          <w:color w:val="000000" w:themeColor="text1"/>
          <w:sz w:val="24"/>
          <w:szCs w:val="24"/>
        </w:rPr>
        <w:t xml:space="preserve">enguaje </w:t>
      </w:r>
      <w:r w:rsidR="00D40F61">
        <w:rPr>
          <w:rFonts w:ascii="Arial" w:eastAsia="Arial" w:hAnsi="Arial" w:cs="Arial"/>
          <w:b/>
          <w:color w:val="000000" w:themeColor="text1"/>
          <w:sz w:val="24"/>
          <w:szCs w:val="24"/>
        </w:rPr>
        <w:t>I</w:t>
      </w:r>
      <w:r w:rsidRPr="00D40F61">
        <w:rPr>
          <w:rFonts w:ascii="Arial" w:eastAsia="Arial" w:hAnsi="Arial" w:cs="Arial"/>
          <w:b/>
          <w:color w:val="000000" w:themeColor="text1"/>
          <w:sz w:val="24"/>
          <w:szCs w:val="24"/>
        </w:rPr>
        <w:t>nclu</w:t>
      </w:r>
      <w:r w:rsidR="007516D7">
        <w:rPr>
          <w:rFonts w:ascii="Arial" w:eastAsia="Arial" w:hAnsi="Arial" w:cs="Arial"/>
          <w:b/>
          <w:color w:val="000000" w:themeColor="text1"/>
          <w:sz w:val="24"/>
          <w:szCs w:val="24"/>
        </w:rPr>
        <w:t>yente</w:t>
      </w:r>
      <w:r w:rsidRPr="00D40F61">
        <w:rPr>
          <w:rFonts w:ascii="Arial" w:eastAsia="Arial" w:hAnsi="Arial" w:cs="Arial"/>
          <w:b/>
          <w:color w:val="000000" w:themeColor="text1"/>
          <w:sz w:val="24"/>
          <w:szCs w:val="24"/>
        </w:rPr>
        <w:t xml:space="preserve"> y </w:t>
      </w:r>
      <w:r w:rsidR="00D40F61">
        <w:rPr>
          <w:rFonts w:ascii="Arial" w:eastAsia="Arial" w:hAnsi="Arial" w:cs="Arial"/>
          <w:b/>
          <w:color w:val="000000" w:themeColor="text1"/>
          <w:sz w:val="24"/>
          <w:szCs w:val="24"/>
        </w:rPr>
        <w:t xml:space="preserve">Lenguaje </w:t>
      </w:r>
      <w:r w:rsidRPr="00D40F61">
        <w:rPr>
          <w:rFonts w:ascii="Arial" w:eastAsia="Arial" w:hAnsi="Arial" w:cs="Arial"/>
          <w:b/>
          <w:color w:val="000000" w:themeColor="text1"/>
          <w:sz w:val="24"/>
          <w:szCs w:val="24"/>
        </w:rPr>
        <w:t>no sexista en la información difundida a través de los medios de comunicación oficiales del Poder Legislativo del Estado de Yucatán.</w:t>
      </w:r>
    </w:p>
    <w:p w14:paraId="1919BD68" w14:textId="77777777" w:rsidR="00E07DF7" w:rsidRDefault="00E07DF7" w:rsidP="00D946FF">
      <w:pPr>
        <w:spacing w:line="276" w:lineRule="auto"/>
        <w:ind w:firstLine="708"/>
        <w:jc w:val="both"/>
        <w:rPr>
          <w:rFonts w:ascii="Arial" w:eastAsia="Arial" w:hAnsi="Arial" w:cs="Arial"/>
          <w:color w:val="000000" w:themeColor="text1"/>
          <w:sz w:val="24"/>
          <w:szCs w:val="24"/>
        </w:rPr>
      </w:pPr>
    </w:p>
    <w:p w14:paraId="6120F784" w14:textId="20561262" w:rsidR="00E07DF7" w:rsidRDefault="00E07DF7" w:rsidP="00E07DF7">
      <w:pPr>
        <w:spacing w:line="360" w:lineRule="auto"/>
        <w:ind w:firstLine="708"/>
        <w:jc w:val="both"/>
        <w:rPr>
          <w:rFonts w:ascii="Arial" w:hAnsi="Arial" w:cs="Arial"/>
          <w:sz w:val="24"/>
          <w:szCs w:val="24"/>
        </w:rPr>
      </w:pPr>
      <w:r w:rsidRPr="00C045D9">
        <w:rPr>
          <w:rFonts w:ascii="Arial" w:hAnsi="Arial" w:cs="Arial"/>
          <w:b/>
          <w:bCs/>
          <w:sz w:val="24"/>
          <w:szCs w:val="24"/>
        </w:rPr>
        <w:t xml:space="preserve">Artículo </w:t>
      </w:r>
      <w:r w:rsidR="00AE6932">
        <w:rPr>
          <w:rFonts w:ascii="Arial" w:hAnsi="Arial" w:cs="Arial"/>
          <w:b/>
          <w:bCs/>
          <w:sz w:val="24"/>
          <w:szCs w:val="24"/>
        </w:rPr>
        <w:t>Cuarto</w:t>
      </w:r>
      <w:r w:rsidRPr="00C045D9">
        <w:rPr>
          <w:rFonts w:ascii="Arial" w:hAnsi="Arial" w:cs="Arial"/>
          <w:b/>
          <w:bCs/>
          <w:sz w:val="24"/>
          <w:szCs w:val="24"/>
        </w:rPr>
        <w:t>.</w:t>
      </w:r>
      <w:r>
        <w:rPr>
          <w:rFonts w:ascii="Arial" w:hAnsi="Arial" w:cs="Arial"/>
          <w:sz w:val="24"/>
          <w:szCs w:val="24"/>
        </w:rPr>
        <w:t xml:space="preserve"> Se </w:t>
      </w:r>
      <w:r w:rsidRPr="005131DB">
        <w:rPr>
          <w:rFonts w:ascii="Arial" w:hAnsi="Arial" w:cs="Arial"/>
          <w:sz w:val="24"/>
          <w:szCs w:val="24"/>
        </w:rPr>
        <w:t>adici</w:t>
      </w:r>
      <w:r>
        <w:rPr>
          <w:rFonts w:ascii="Arial" w:hAnsi="Arial" w:cs="Arial"/>
          <w:sz w:val="24"/>
          <w:szCs w:val="24"/>
        </w:rPr>
        <w:t>ona</w:t>
      </w:r>
      <w:r w:rsidR="00BB6492">
        <w:rPr>
          <w:rFonts w:ascii="Arial" w:hAnsi="Arial" w:cs="Arial"/>
          <w:sz w:val="24"/>
          <w:szCs w:val="24"/>
        </w:rPr>
        <w:t>n</w:t>
      </w:r>
      <w:r w:rsidRPr="005131DB">
        <w:rPr>
          <w:rFonts w:ascii="Arial" w:hAnsi="Arial" w:cs="Arial"/>
          <w:sz w:val="24"/>
          <w:szCs w:val="24"/>
        </w:rPr>
        <w:t xml:space="preserve"> </w:t>
      </w:r>
      <w:r w:rsidR="00EE2215">
        <w:rPr>
          <w:rFonts w:ascii="Arial" w:hAnsi="Arial" w:cs="Arial"/>
          <w:sz w:val="24"/>
          <w:szCs w:val="24"/>
        </w:rPr>
        <w:t>tres</w:t>
      </w:r>
      <w:r w:rsidRPr="005131DB">
        <w:rPr>
          <w:rFonts w:ascii="Arial" w:hAnsi="Arial" w:cs="Arial"/>
          <w:sz w:val="24"/>
          <w:szCs w:val="24"/>
        </w:rPr>
        <w:t xml:space="preserve"> párrafo</w:t>
      </w:r>
      <w:r w:rsidR="00EE2215">
        <w:rPr>
          <w:rFonts w:ascii="Arial" w:hAnsi="Arial" w:cs="Arial"/>
          <w:sz w:val="24"/>
          <w:szCs w:val="24"/>
        </w:rPr>
        <w:t>s</w:t>
      </w:r>
      <w:r w:rsidRPr="005131DB">
        <w:rPr>
          <w:rFonts w:ascii="Arial" w:hAnsi="Arial" w:cs="Arial"/>
          <w:sz w:val="24"/>
          <w:szCs w:val="24"/>
        </w:rPr>
        <w:t xml:space="preserve"> al artículo 41 inciso </w:t>
      </w:r>
      <w:r>
        <w:rPr>
          <w:rFonts w:ascii="Arial" w:hAnsi="Arial" w:cs="Arial"/>
          <w:sz w:val="24"/>
          <w:szCs w:val="24"/>
        </w:rPr>
        <w:t>E</w:t>
      </w:r>
      <w:r w:rsidRPr="005131DB">
        <w:rPr>
          <w:rFonts w:ascii="Arial" w:hAnsi="Arial" w:cs="Arial"/>
          <w:sz w:val="24"/>
          <w:szCs w:val="24"/>
        </w:rPr>
        <w:t xml:space="preserve">) de la </w:t>
      </w:r>
      <w:r>
        <w:rPr>
          <w:rFonts w:ascii="Arial" w:hAnsi="Arial" w:cs="Arial"/>
          <w:sz w:val="24"/>
          <w:szCs w:val="24"/>
        </w:rPr>
        <w:t>L</w:t>
      </w:r>
      <w:r w:rsidRPr="005131DB">
        <w:rPr>
          <w:rFonts w:ascii="Arial" w:hAnsi="Arial" w:cs="Arial"/>
          <w:sz w:val="24"/>
          <w:szCs w:val="24"/>
        </w:rPr>
        <w:t xml:space="preserve">ey de </w:t>
      </w:r>
      <w:r>
        <w:rPr>
          <w:rFonts w:ascii="Arial" w:hAnsi="Arial" w:cs="Arial"/>
          <w:sz w:val="24"/>
          <w:szCs w:val="24"/>
        </w:rPr>
        <w:t>G</w:t>
      </w:r>
      <w:r w:rsidRPr="005131DB">
        <w:rPr>
          <w:rFonts w:ascii="Arial" w:hAnsi="Arial" w:cs="Arial"/>
          <w:sz w:val="24"/>
          <w:szCs w:val="24"/>
        </w:rPr>
        <w:t xml:space="preserve">obierno de los </w:t>
      </w:r>
      <w:r>
        <w:rPr>
          <w:rFonts w:ascii="Arial" w:hAnsi="Arial" w:cs="Arial"/>
          <w:sz w:val="24"/>
          <w:szCs w:val="24"/>
        </w:rPr>
        <w:t>M</w:t>
      </w:r>
      <w:r w:rsidRPr="005131DB">
        <w:rPr>
          <w:rFonts w:ascii="Arial" w:hAnsi="Arial" w:cs="Arial"/>
          <w:sz w:val="24"/>
          <w:szCs w:val="24"/>
        </w:rPr>
        <w:t xml:space="preserve">unicipios del </w:t>
      </w:r>
      <w:r>
        <w:rPr>
          <w:rFonts w:ascii="Arial" w:hAnsi="Arial" w:cs="Arial"/>
          <w:sz w:val="24"/>
          <w:szCs w:val="24"/>
        </w:rPr>
        <w:t>E</w:t>
      </w:r>
      <w:r w:rsidRPr="005131DB">
        <w:rPr>
          <w:rFonts w:ascii="Arial" w:hAnsi="Arial" w:cs="Arial"/>
          <w:sz w:val="24"/>
          <w:szCs w:val="24"/>
        </w:rPr>
        <w:t xml:space="preserve">stado de </w:t>
      </w:r>
      <w:r>
        <w:rPr>
          <w:rFonts w:ascii="Arial" w:hAnsi="Arial" w:cs="Arial"/>
          <w:sz w:val="24"/>
          <w:szCs w:val="24"/>
        </w:rPr>
        <w:t>Y</w:t>
      </w:r>
      <w:r w:rsidRPr="005131DB">
        <w:rPr>
          <w:rFonts w:ascii="Arial" w:hAnsi="Arial" w:cs="Arial"/>
          <w:sz w:val="24"/>
          <w:szCs w:val="24"/>
        </w:rPr>
        <w:t>ucatán</w:t>
      </w:r>
      <w:r>
        <w:rPr>
          <w:rFonts w:ascii="Arial" w:hAnsi="Arial" w:cs="Arial"/>
          <w:sz w:val="24"/>
          <w:szCs w:val="24"/>
        </w:rPr>
        <w:t>, para quedar como sigue:</w:t>
      </w:r>
    </w:p>
    <w:p w14:paraId="48C46482" w14:textId="28E5D8DD"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Artículo 4</w:t>
      </w:r>
      <w:r w:rsidR="006B7416">
        <w:rPr>
          <w:rFonts w:ascii="Arial" w:hAnsi="Arial" w:cs="Arial"/>
          <w:sz w:val="24"/>
          <w:szCs w:val="24"/>
        </w:rPr>
        <w:t>1</w:t>
      </w:r>
      <w:r w:rsidRPr="005131DB">
        <w:rPr>
          <w:rFonts w:ascii="Arial" w:hAnsi="Arial" w:cs="Arial"/>
          <w:sz w:val="24"/>
          <w:szCs w:val="24"/>
        </w:rPr>
        <w:t>.- El Ayuntamiento tiene las atribuciones siguientes, las cuales serán ejercidas por el Cabildo:</w:t>
      </w:r>
    </w:p>
    <w:p w14:paraId="3150BC19" w14:textId="77777777"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A) ...</w:t>
      </w:r>
    </w:p>
    <w:p w14:paraId="014CE201" w14:textId="77777777"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B) ...</w:t>
      </w:r>
    </w:p>
    <w:p w14:paraId="7D86E872" w14:textId="77777777"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C) ...</w:t>
      </w:r>
    </w:p>
    <w:p w14:paraId="3B906470" w14:textId="77777777" w:rsidR="00E07DF7" w:rsidRDefault="00E07DF7" w:rsidP="00E07DF7">
      <w:pPr>
        <w:spacing w:line="360" w:lineRule="auto"/>
        <w:ind w:firstLine="708"/>
        <w:jc w:val="both"/>
        <w:rPr>
          <w:rFonts w:ascii="Arial" w:hAnsi="Arial" w:cs="Arial"/>
          <w:sz w:val="24"/>
          <w:szCs w:val="24"/>
        </w:rPr>
      </w:pPr>
      <w:r>
        <w:rPr>
          <w:rFonts w:ascii="Arial" w:hAnsi="Arial" w:cs="Arial"/>
          <w:sz w:val="24"/>
          <w:szCs w:val="24"/>
        </w:rPr>
        <w:t>D) ...</w:t>
      </w:r>
    </w:p>
    <w:p w14:paraId="2D69E7D8" w14:textId="77777777" w:rsidR="00E07DF7" w:rsidRPr="005131DB" w:rsidRDefault="00E07DF7" w:rsidP="00E07DF7">
      <w:pPr>
        <w:spacing w:line="360" w:lineRule="auto"/>
        <w:ind w:firstLine="708"/>
        <w:jc w:val="both"/>
        <w:rPr>
          <w:rFonts w:ascii="Arial" w:hAnsi="Arial" w:cs="Arial"/>
          <w:sz w:val="24"/>
          <w:szCs w:val="24"/>
        </w:rPr>
      </w:pPr>
      <w:r>
        <w:rPr>
          <w:rFonts w:ascii="Arial" w:hAnsi="Arial" w:cs="Arial"/>
          <w:sz w:val="24"/>
          <w:szCs w:val="24"/>
        </w:rPr>
        <w:t xml:space="preserve">E) </w:t>
      </w:r>
      <w:r w:rsidRPr="005131DB">
        <w:rPr>
          <w:rFonts w:ascii="Arial" w:hAnsi="Arial" w:cs="Arial"/>
          <w:sz w:val="24"/>
          <w:szCs w:val="24"/>
        </w:rPr>
        <w:t>De igualdad de género:</w:t>
      </w:r>
    </w:p>
    <w:p w14:paraId="52F00410" w14:textId="77777777" w:rsidR="00E07DF7" w:rsidRDefault="00E07DF7" w:rsidP="00E07DF7">
      <w:pPr>
        <w:spacing w:line="360" w:lineRule="auto"/>
        <w:ind w:firstLine="708"/>
        <w:jc w:val="both"/>
        <w:rPr>
          <w:rFonts w:ascii="Arial" w:hAnsi="Arial" w:cs="Arial"/>
          <w:sz w:val="24"/>
          <w:szCs w:val="24"/>
        </w:rPr>
      </w:pPr>
      <w:r w:rsidRPr="005131DB">
        <w:rPr>
          <w:rFonts w:ascii="Arial" w:hAnsi="Arial" w:cs="Arial"/>
          <w:sz w:val="24"/>
          <w:szCs w:val="24"/>
        </w:rPr>
        <w:t>Cumplir con las atribuciones establecidas en la Ley para la Igualdad entre Mujeres y Hombres del Estado de Yucatán, la Ley de Acceso de las Mujeres a una Vida Libre de Violencia del Estado de Yucatán, y demás disposiciones legales aplicables.</w:t>
      </w:r>
    </w:p>
    <w:p w14:paraId="5CD8B54C" w14:textId="0240EA7A" w:rsidR="00E07DF7" w:rsidRPr="00EE2215" w:rsidRDefault="00E07DF7" w:rsidP="00E07DF7">
      <w:pPr>
        <w:spacing w:line="360" w:lineRule="auto"/>
        <w:ind w:firstLine="708"/>
        <w:jc w:val="both"/>
        <w:rPr>
          <w:rFonts w:ascii="Arial" w:hAnsi="Arial" w:cs="Arial"/>
          <w:b/>
          <w:bCs/>
          <w:sz w:val="24"/>
          <w:szCs w:val="24"/>
        </w:rPr>
      </w:pPr>
      <w:r w:rsidRPr="00EE2215">
        <w:rPr>
          <w:rFonts w:ascii="Arial" w:hAnsi="Arial" w:cs="Arial"/>
          <w:b/>
          <w:bCs/>
          <w:sz w:val="24"/>
          <w:szCs w:val="24"/>
        </w:rPr>
        <w:t xml:space="preserve">Adoptar lenguaje incluyente, no sexista en toda la administración pública municipal y en los servicios públicos que se brindan a la ciudadanía, lo anterior, conforme a los </w:t>
      </w:r>
      <w:r w:rsidR="00FA676B" w:rsidRPr="00EE2215">
        <w:rPr>
          <w:rFonts w:ascii="Arial" w:hAnsi="Arial" w:cs="Arial"/>
          <w:b/>
          <w:bCs/>
          <w:sz w:val="24"/>
          <w:szCs w:val="24"/>
        </w:rPr>
        <w:t xml:space="preserve">reglamentos, </w:t>
      </w:r>
      <w:r w:rsidRPr="00EE2215">
        <w:rPr>
          <w:rFonts w:ascii="Arial" w:hAnsi="Arial" w:cs="Arial"/>
          <w:b/>
          <w:bCs/>
          <w:sz w:val="24"/>
          <w:szCs w:val="24"/>
        </w:rPr>
        <w:t>manuales, guías y protocolos que emitan las autoridades competentes al respecto</w:t>
      </w:r>
      <w:r w:rsidR="00E61E06" w:rsidRPr="00EE2215">
        <w:rPr>
          <w:rFonts w:ascii="Arial" w:hAnsi="Arial" w:cs="Arial"/>
          <w:b/>
          <w:bCs/>
          <w:sz w:val="24"/>
          <w:szCs w:val="24"/>
        </w:rPr>
        <w:t>.</w:t>
      </w:r>
    </w:p>
    <w:p w14:paraId="3566A950" w14:textId="49F95B55" w:rsidR="00E61E06" w:rsidRPr="006745B3" w:rsidRDefault="00E61E06" w:rsidP="00E61E06">
      <w:pPr>
        <w:spacing w:line="276" w:lineRule="auto"/>
        <w:ind w:firstLine="708"/>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Se entiende por lenguaje i</w:t>
      </w:r>
      <w:r w:rsidRPr="006745B3">
        <w:rPr>
          <w:rFonts w:ascii="Arial" w:eastAsia="Arial" w:hAnsi="Arial" w:cs="Arial"/>
          <w:b/>
          <w:color w:val="000000" w:themeColor="text1"/>
          <w:sz w:val="24"/>
          <w:szCs w:val="24"/>
        </w:rPr>
        <w:t>ncluyente: aquel que contribuye al reconocimiento de la diversidad de identidades culturales en función del principio de igualdad y no discriminación, así como el respeto de los derechos humanos de todas las personas, evitando definirlas a partir de sus características o condiciones personales</w:t>
      </w:r>
      <w:r w:rsidR="005039B6">
        <w:rPr>
          <w:rFonts w:ascii="Arial" w:eastAsia="Arial" w:hAnsi="Arial" w:cs="Arial"/>
          <w:b/>
          <w:color w:val="000000" w:themeColor="text1"/>
          <w:sz w:val="24"/>
          <w:szCs w:val="24"/>
        </w:rPr>
        <w:t>.</w:t>
      </w:r>
    </w:p>
    <w:p w14:paraId="3E7A2619" w14:textId="51A6B5E7" w:rsidR="00E61E06" w:rsidRPr="006745B3" w:rsidRDefault="00E61E06" w:rsidP="00E61E06">
      <w:pPr>
        <w:spacing w:line="276" w:lineRule="auto"/>
        <w:ind w:firstLine="708"/>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Se entiende por lenguaje n</w:t>
      </w:r>
      <w:r w:rsidRPr="006745B3">
        <w:rPr>
          <w:rFonts w:ascii="Arial" w:eastAsia="Arial" w:hAnsi="Arial" w:cs="Arial"/>
          <w:b/>
          <w:color w:val="000000" w:themeColor="text1"/>
          <w:sz w:val="24"/>
          <w:szCs w:val="24"/>
        </w:rPr>
        <w:t>o sexista: conjunto de expresiones de la comunicación humana que tienen por objetivo visibilizar a las personas independientemente de su sexo o género, evitando el uso de estereotipos de género que las sometan, excluyan o denigren</w:t>
      </w:r>
      <w:r w:rsidR="005039B6">
        <w:rPr>
          <w:rFonts w:ascii="Arial" w:eastAsia="Arial" w:hAnsi="Arial" w:cs="Arial"/>
          <w:b/>
          <w:color w:val="000000" w:themeColor="text1"/>
          <w:sz w:val="24"/>
          <w:szCs w:val="24"/>
        </w:rPr>
        <w:t>.</w:t>
      </w:r>
      <w:r w:rsidRPr="006745B3">
        <w:rPr>
          <w:rFonts w:ascii="Arial" w:eastAsia="Arial" w:hAnsi="Arial" w:cs="Arial"/>
          <w:b/>
          <w:color w:val="000000" w:themeColor="text1"/>
          <w:sz w:val="24"/>
          <w:szCs w:val="24"/>
        </w:rPr>
        <w:t xml:space="preserve"> </w:t>
      </w:r>
    </w:p>
    <w:p w14:paraId="50D3D3B9" w14:textId="6A336C60" w:rsidR="00895E30" w:rsidRPr="00D46D04" w:rsidRDefault="00895E30" w:rsidP="00D946FF">
      <w:pPr>
        <w:spacing w:after="0" w:line="276" w:lineRule="auto"/>
        <w:jc w:val="both"/>
        <w:rPr>
          <w:rFonts w:ascii="Arial" w:hAnsi="Arial" w:cs="Arial"/>
          <w:b/>
          <w:bCs/>
          <w:color w:val="000000" w:themeColor="text1"/>
          <w:sz w:val="24"/>
          <w:szCs w:val="24"/>
        </w:rPr>
      </w:pPr>
    </w:p>
    <w:p w14:paraId="696E3E64" w14:textId="77777777" w:rsidR="00895E30" w:rsidRPr="00D54E60" w:rsidRDefault="00895E30" w:rsidP="00D946FF">
      <w:pPr>
        <w:spacing w:line="276" w:lineRule="auto"/>
        <w:ind w:firstLine="708"/>
        <w:jc w:val="center"/>
        <w:rPr>
          <w:rFonts w:ascii="Arial" w:hAnsi="Arial" w:cs="Arial"/>
          <w:b/>
          <w:color w:val="000000"/>
          <w:sz w:val="24"/>
          <w:szCs w:val="24"/>
          <w:shd w:val="clear" w:color="auto" w:fill="FFFFFF"/>
        </w:rPr>
      </w:pPr>
      <w:r w:rsidRPr="00D54E60">
        <w:rPr>
          <w:rFonts w:ascii="Arial" w:hAnsi="Arial" w:cs="Arial"/>
          <w:b/>
          <w:color w:val="000000"/>
          <w:sz w:val="24"/>
          <w:szCs w:val="24"/>
          <w:shd w:val="clear" w:color="auto" w:fill="FFFFFF"/>
        </w:rPr>
        <w:t>ARTÍCULOS TRANSITORIOS:</w:t>
      </w:r>
    </w:p>
    <w:p w14:paraId="0522F9F5" w14:textId="0941A6BB" w:rsidR="00895E30" w:rsidRPr="00D46D04" w:rsidRDefault="00895E30" w:rsidP="00D946FF">
      <w:pPr>
        <w:spacing w:line="276" w:lineRule="auto"/>
        <w:jc w:val="both"/>
        <w:rPr>
          <w:rFonts w:ascii="Arial" w:hAnsi="Arial" w:cs="Arial"/>
          <w:color w:val="000000" w:themeColor="text1"/>
          <w:sz w:val="24"/>
          <w:szCs w:val="24"/>
          <w:shd w:val="clear" w:color="auto" w:fill="FFFFFF"/>
        </w:rPr>
      </w:pPr>
      <w:r>
        <w:rPr>
          <w:rFonts w:ascii="Arial" w:hAnsi="Arial" w:cs="Arial"/>
          <w:b/>
          <w:color w:val="000000"/>
          <w:sz w:val="24"/>
          <w:szCs w:val="24"/>
          <w:shd w:val="clear" w:color="auto" w:fill="FFFFFF"/>
        </w:rPr>
        <w:t>PRIMERO</w:t>
      </w:r>
      <w:r w:rsidRPr="00D54E60">
        <w:rPr>
          <w:rFonts w:ascii="Arial" w:hAnsi="Arial" w:cs="Arial"/>
          <w:b/>
          <w:color w:val="000000"/>
          <w:sz w:val="24"/>
          <w:szCs w:val="24"/>
          <w:shd w:val="clear" w:color="auto" w:fill="FFFFFF"/>
        </w:rPr>
        <w:t>. -</w:t>
      </w:r>
      <w:r w:rsidRPr="00D54E60">
        <w:rPr>
          <w:rFonts w:ascii="Arial" w:hAnsi="Arial" w:cs="Arial"/>
          <w:color w:val="000000"/>
          <w:sz w:val="24"/>
          <w:szCs w:val="24"/>
          <w:shd w:val="clear" w:color="auto" w:fill="FFFFFF"/>
        </w:rPr>
        <w:t xml:space="preserve"> El presente decreto entrará en vigor al día siguiente de su publicación en el Diario Oficial</w:t>
      </w:r>
      <w:r w:rsidR="00B60877">
        <w:rPr>
          <w:rFonts w:ascii="Arial" w:hAnsi="Arial" w:cs="Arial"/>
          <w:color w:val="000000"/>
          <w:sz w:val="24"/>
          <w:szCs w:val="24"/>
          <w:shd w:val="clear" w:color="auto" w:fill="FFFFFF"/>
        </w:rPr>
        <w:t xml:space="preserve"> del</w:t>
      </w:r>
      <w:r w:rsidRPr="00D54E60">
        <w:rPr>
          <w:rFonts w:ascii="Arial" w:hAnsi="Arial" w:cs="Arial"/>
          <w:color w:val="000000"/>
          <w:sz w:val="24"/>
          <w:szCs w:val="24"/>
          <w:shd w:val="clear" w:color="auto" w:fill="FFFFFF"/>
        </w:rPr>
        <w:t xml:space="preserve"> </w:t>
      </w:r>
      <w:r w:rsidR="00B60877" w:rsidRPr="00D46D04">
        <w:rPr>
          <w:rFonts w:ascii="Arial" w:hAnsi="Arial" w:cs="Arial"/>
          <w:color w:val="000000" w:themeColor="text1"/>
          <w:sz w:val="24"/>
          <w:szCs w:val="24"/>
          <w:shd w:val="clear" w:color="auto" w:fill="FFFFFF"/>
        </w:rPr>
        <w:t>Gobierno del Estado de Yucatán</w:t>
      </w:r>
      <w:r w:rsidRPr="00D46D04">
        <w:rPr>
          <w:rFonts w:ascii="Arial" w:hAnsi="Arial" w:cs="Arial"/>
          <w:color w:val="000000" w:themeColor="text1"/>
          <w:sz w:val="24"/>
          <w:szCs w:val="24"/>
          <w:shd w:val="clear" w:color="auto" w:fill="FFFFFF"/>
        </w:rPr>
        <w:t>.</w:t>
      </w:r>
    </w:p>
    <w:p w14:paraId="6344E1E7" w14:textId="68D6F2F2" w:rsidR="006B3ACB" w:rsidRPr="006B3ACB" w:rsidRDefault="004F21FF" w:rsidP="00D946FF">
      <w:pPr>
        <w:spacing w:line="276" w:lineRule="auto"/>
        <w:jc w:val="both"/>
        <w:rPr>
          <w:rFonts w:ascii="Arial" w:hAnsi="Arial" w:cs="Arial"/>
          <w:color w:val="FF0000"/>
          <w:sz w:val="24"/>
          <w:szCs w:val="24"/>
          <w:shd w:val="clear" w:color="auto" w:fill="FFFFFF"/>
        </w:rPr>
      </w:pPr>
      <w:r>
        <w:rPr>
          <w:rFonts w:ascii="Arial" w:hAnsi="Arial" w:cs="Arial"/>
          <w:b/>
          <w:bCs/>
          <w:color w:val="000000"/>
          <w:sz w:val="24"/>
          <w:szCs w:val="24"/>
          <w:shd w:val="clear" w:color="auto" w:fill="FFFFFF"/>
        </w:rPr>
        <w:t>SEGUNDO. -</w:t>
      </w:r>
      <w:r w:rsidR="00895E30">
        <w:rPr>
          <w:rFonts w:ascii="Arial" w:hAnsi="Arial" w:cs="Arial"/>
          <w:b/>
          <w:bCs/>
          <w:color w:val="000000"/>
          <w:sz w:val="24"/>
          <w:szCs w:val="24"/>
          <w:shd w:val="clear" w:color="auto" w:fill="FFFFFF"/>
        </w:rPr>
        <w:t xml:space="preserve"> </w:t>
      </w:r>
      <w:r w:rsidR="00B60877">
        <w:rPr>
          <w:rFonts w:ascii="Arial" w:hAnsi="Arial" w:cs="Arial"/>
          <w:color w:val="000000"/>
          <w:sz w:val="24"/>
          <w:szCs w:val="24"/>
          <w:shd w:val="clear" w:color="auto" w:fill="FFFFFF"/>
        </w:rPr>
        <w:t>Se derogan las disposiciones de igual o menor jerarquía en lo que se opongan al presente Decreto.</w:t>
      </w:r>
    </w:p>
    <w:p w14:paraId="749D51E5" w14:textId="77777777" w:rsidR="00895E30" w:rsidRDefault="00895E30" w:rsidP="00D946FF">
      <w:pPr>
        <w:spacing w:line="276" w:lineRule="auto"/>
        <w:jc w:val="both"/>
        <w:rPr>
          <w:rFonts w:ascii="Arial" w:hAnsi="Arial" w:cs="Arial"/>
          <w:color w:val="000000"/>
          <w:sz w:val="24"/>
          <w:szCs w:val="24"/>
          <w:shd w:val="clear" w:color="auto" w:fill="FFFFFF"/>
        </w:rPr>
      </w:pPr>
      <w:r w:rsidRPr="00D54E60">
        <w:rPr>
          <w:rFonts w:ascii="Arial" w:hAnsi="Arial" w:cs="Arial"/>
          <w:color w:val="000000"/>
          <w:sz w:val="24"/>
          <w:szCs w:val="24"/>
          <w:shd w:val="clear" w:color="auto" w:fill="FFFFFF"/>
        </w:rPr>
        <w:tab/>
      </w:r>
    </w:p>
    <w:p w14:paraId="525BAAB0" w14:textId="736063B2" w:rsidR="00895E30" w:rsidRPr="00D54E60" w:rsidRDefault="00895E30" w:rsidP="00D946FF">
      <w:pPr>
        <w:spacing w:line="276" w:lineRule="auto"/>
        <w:jc w:val="both"/>
        <w:rPr>
          <w:rFonts w:ascii="Arial" w:hAnsi="Arial" w:cs="Arial"/>
          <w:color w:val="000000"/>
          <w:sz w:val="24"/>
          <w:szCs w:val="24"/>
          <w:shd w:val="clear" w:color="auto" w:fill="FFFFFF"/>
        </w:rPr>
      </w:pPr>
      <w:r w:rsidRPr="00D54E60">
        <w:rPr>
          <w:rFonts w:ascii="Arial" w:hAnsi="Arial" w:cs="Arial"/>
          <w:color w:val="000000"/>
          <w:sz w:val="24"/>
          <w:szCs w:val="24"/>
          <w:shd w:val="clear" w:color="auto" w:fill="FFFFFF"/>
        </w:rPr>
        <w:t xml:space="preserve">Protesto lo necesario en la ciudad de Mérida, Yucatán a los </w:t>
      </w:r>
      <w:r w:rsidR="003104C1">
        <w:rPr>
          <w:rFonts w:ascii="Arial" w:hAnsi="Arial" w:cs="Arial"/>
          <w:color w:val="000000"/>
          <w:sz w:val="24"/>
          <w:szCs w:val="24"/>
          <w:shd w:val="clear" w:color="auto" w:fill="FFFFFF"/>
        </w:rPr>
        <w:t>once</w:t>
      </w:r>
      <w:r>
        <w:rPr>
          <w:rFonts w:ascii="Arial" w:hAnsi="Arial" w:cs="Arial"/>
          <w:color w:val="000000"/>
          <w:sz w:val="24"/>
          <w:szCs w:val="24"/>
          <w:shd w:val="clear" w:color="auto" w:fill="FFFFFF"/>
        </w:rPr>
        <w:t xml:space="preserve"> </w:t>
      </w:r>
      <w:r w:rsidRPr="00D54E60">
        <w:rPr>
          <w:rFonts w:ascii="Arial" w:hAnsi="Arial" w:cs="Arial"/>
          <w:color w:val="000000"/>
          <w:sz w:val="24"/>
          <w:szCs w:val="24"/>
          <w:shd w:val="clear" w:color="auto" w:fill="FFFFFF"/>
        </w:rPr>
        <w:t xml:space="preserve">días del mes de </w:t>
      </w:r>
      <w:r w:rsidR="00B60877">
        <w:rPr>
          <w:rFonts w:ascii="Arial" w:hAnsi="Arial" w:cs="Arial"/>
          <w:color w:val="000000"/>
          <w:sz w:val="24"/>
          <w:szCs w:val="24"/>
          <w:shd w:val="clear" w:color="auto" w:fill="FFFFFF"/>
        </w:rPr>
        <w:t>mayo</w:t>
      </w:r>
      <w:r w:rsidRPr="00D54E60">
        <w:rPr>
          <w:rFonts w:ascii="Arial" w:hAnsi="Arial" w:cs="Arial"/>
          <w:color w:val="000000"/>
          <w:sz w:val="24"/>
          <w:szCs w:val="24"/>
          <w:shd w:val="clear" w:color="auto" w:fill="FFFFFF"/>
        </w:rPr>
        <w:t xml:space="preserve"> del año dos mil veintidós.</w:t>
      </w:r>
    </w:p>
    <w:p w14:paraId="21AFFC61" w14:textId="77777777" w:rsidR="00895E30" w:rsidRPr="00D54E60" w:rsidRDefault="00895E30" w:rsidP="00D946FF">
      <w:pPr>
        <w:spacing w:line="276" w:lineRule="auto"/>
        <w:jc w:val="center"/>
        <w:rPr>
          <w:rFonts w:ascii="Arial" w:hAnsi="Arial" w:cs="Arial"/>
          <w:color w:val="000000"/>
          <w:sz w:val="24"/>
          <w:szCs w:val="24"/>
          <w:shd w:val="clear" w:color="auto" w:fill="FFFFFF"/>
        </w:rPr>
      </w:pPr>
    </w:p>
    <w:p w14:paraId="7771D1ED" w14:textId="77777777" w:rsidR="00895E30" w:rsidRPr="00D54E60" w:rsidRDefault="00895E30" w:rsidP="00D946FF">
      <w:pPr>
        <w:spacing w:line="276" w:lineRule="auto"/>
        <w:jc w:val="center"/>
        <w:rPr>
          <w:rFonts w:ascii="Arial" w:hAnsi="Arial" w:cs="Arial"/>
          <w:color w:val="000000"/>
          <w:sz w:val="24"/>
          <w:szCs w:val="24"/>
          <w:shd w:val="clear" w:color="auto" w:fill="FFFFFF"/>
        </w:rPr>
      </w:pPr>
    </w:p>
    <w:p w14:paraId="648F763E" w14:textId="77777777" w:rsidR="00895E30" w:rsidRPr="007E36AA" w:rsidRDefault="00895E30" w:rsidP="00D946FF">
      <w:pPr>
        <w:pStyle w:val="Sinespaciado"/>
        <w:spacing w:line="276" w:lineRule="auto"/>
        <w:jc w:val="center"/>
        <w:rPr>
          <w:rFonts w:ascii="Arial" w:hAnsi="Arial" w:cs="Arial"/>
          <w:b/>
          <w:bCs/>
          <w:sz w:val="24"/>
          <w:szCs w:val="24"/>
          <w:shd w:val="clear" w:color="auto" w:fill="FFFFFF"/>
          <w:lang w:val="es-MX"/>
        </w:rPr>
      </w:pPr>
      <w:r w:rsidRPr="007E36AA">
        <w:rPr>
          <w:rFonts w:ascii="Arial" w:hAnsi="Arial" w:cs="Arial"/>
          <w:b/>
          <w:bCs/>
          <w:sz w:val="24"/>
          <w:szCs w:val="24"/>
          <w:shd w:val="clear" w:color="auto" w:fill="FFFFFF"/>
          <w:lang w:val="es-MX"/>
        </w:rPr>
        <w:t>DIP. DAFNE CELINA LÓPEZ OSORIO</w:t>
      </w:r>
    </w:p>
    <w:p w14:paraId="6EB8202E" w14:textId="77777777" w:rsidR="00895E30" w:rsidRPr="007E36AA" w:rsidRDefault="00895E30" w:rsidP="00D946FF">
      <w:pPr>
        <w:pStyle w:val="Sinespaciado"/>
        <w:spacing w:line="276" w:lineRule="auto"/>
        <w:jc w:val="center"/>
        <w:rPr>
          <w:rFonts w:ascii="Arial" w:hAnsi="Arial" w:cs="Arial"/>
          <w:b/>
          <w:bCs/>
          <w:sz w:val="24"/>
          <w:szCs w:val="24"/>
          <w:shd w:val="clear" w:color="auto" w:fill="FFFFFF"/>
          <w:lang w:val="es-MX"/>
        </w:rPr>
      </w:pPr>
      <w:r w:rsidRPr="007E36AA">
        <w:rPr>
          <w:rFonts w:ascii="Arial" w:hAnsi="Arial" w:cs="Arial"/>
          <w:b/>
          <w:bCs/>
          <w:sz w:val="24"/>
          <w:szCs w:val="24"/>
          <w:shd w:val="clear" w:color="auto" w:fill="FFFFFF"/>
          <w:lang w:val="es-MX"/>
        </w:rPr>
        <w:t>INTEGRANTE DE LA FRACCIÓN LEGISLATIVA</w:t>
      </w:r>
    </w:p>
    <w:p w14:paraId="28B787FD" w14:textId="77777777" w:rsidR="00895E30" w:rsidRPr="002A4EC3" w:rsidRDefault="00895E30" w:rsidP="00D946FF">
      <w:pPr>
        <w:pStyle w:val="Sinespaciado"/>
        <w:spacing w:line="276" w:lineRule="auto"/>
        <w:jc w:val="center"/>
        <w:rPr>
          <w:rFonts w:ascii="Arial" w:hAnsi="Arial" w:cs="Arial"/>
          <w:b/>
          <w:bCs/>
          <w:sz w:val="24"/>
          <w:szCs w:val="24"/>
          <w:shd w:val="clear" w:color="auto" w:fill="FFFFFF"/>
        </w:rPr>
      </w:pPr>
      <w:r w:rsidRPr="002A4EC3">
        <w:rPr>
          <w:rFonts w:ascii="Arial" w:hAnsi="Arial" w:cs="Arial"/>
          <w:b/>
          <w:bCs/>
          <w:sz w:val="24"/>
          <w:szCs w:val="24"/>
          <w:shd w:val="clear" w:color="auto" w:fill="FFFFFF"/>
        </w:rPr>
        <w:t>DEL PARTIDO ACCIÓN NACIONAL</w:t>
      </w:r>
    </w:p>
    <w:p w14:paraId="23E8B161" w14:textId="77777777" w:rsidR="00895E30" w:rsidRPr="00D54E60" w:rsidRDefault="00895E30" w:rsidP="00D946FF">
      <w:pPr>
        <w:spacing w:line="276" w:lineRule="auto"/>
        <w:rPr>
          <w:rFonts w:ascii="Arial" w:hAnsi="Arial" w:cs="Arial"/>
          <w:sz w:val="24"/>
          <w:szCs w:val="24"/>
        </w:rPr>
      </w:pPr>
    </w:p>
    <w:p w14:paraId="64A844D6" w14:textId="77777777" w:rsidR="00AD141E" w:rsidRDefault="00AD141E" w:rsidP="00D946FF">
      <w:pPr>
        <w:spacing w:after="0" w:line="276" w:lineRule="auto"/>
        <w:ind w:right="283"/>
        <w:jc w:val="center"/>
        <w:rPr>
          <w:rFonts w:ascii="Arial Narrow" w:hAnsi="Arial Narrow" w:cs="Arial"/>
          <w:b/>
          <w:sz w:val="16"/>
          <w:szCs w:val="16"/>
        </w:rPr>
      </w:pPr>
    </w:p>
    <w:p w14:paraId="623CC6E3" w14:textId="77777777" w:rsidR="00AD141E" w:rsidRDefault="00AD141E" w:rsidP="00D946FF">
      <w:pPr>
        <w:spacing w:after="0" w:line="276" w:lineRule="auto"/>
        <w:ind w:right="283"/>
        <w:jc w:val="center"/>
        <w:rPr>
          <w:rFonts w:ascii="Arial Narrow" w:hAnsi="Arial Narrow" w:cs="Arial"/>
          <w:b/>
          <w:sz w:val="16"/>
          <w:szCs w:val="16"/>
        </w:rPr>
      </w:pPr>
    </w:p>
    <w:p w14:paraId="47E28C60" w14:textId="77777777" w:rsidR="00F25778" w:rsidRDefault="00F25778" w:rsidP="00D946FF">
      <w:pPr>
        <w:spacing w:after="0" w:line="276" w:lineRule="auto"/>
        <w:ind w:right="283"/>
        <w:rPr>
          <w:rFonts w:ascii="Arial Narrow" w:hAnsi="Arial Narrow" w:cs="Arial"/>
          <w:b/>
          <w:sz w:val="16"/>
          <w:szCs w:val="16"/>
        </w:rPr>
      </w:pPr>
      <w:bookmarkStart w:id="0" w:name="_GoBack"/>
      <w:bookmarkEnd w:id="0"/>
    </w:p>
    <w:sectPr w:rsidR="00F2577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5F9C" w14:textId="77777777" w:rsidR="00CC2811" w:rsidRDefault="00CC2811" w:rsidP="00BE2216">
      <w:pPr>
        <w:spacing w:after="0" w:line="240" w:lineRule="auto"/>
      </w:pPr>
      <w:r>
        <w:separator/>
      </w:r>
    </w:p>
  </w:endnote>
  <w:endnote w:type="continuationSeparator" w:id="0">
    <w:p w14:paraId="28048531" w14:textId="77777777" w:rsidR="00CC2811" w:rsidRDefault="00CC2811"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099121"/>
      <w:docPartObj>
        <w:docPartGallery w:val="Page Numbers (Bottom of Page)"/>
        <w:docPartUnique/>
      </w:docPartObj>
    </w:sdtPr>
    <w:sdtEndPr/>
    <w:sdtContent>
      <w:sdt>
        <w:sdtPr>
          <w:id w:val="-1769616900"/>
          <w:docPartObj>
            <w:docPartGallery w:val="Page Numbers (Top of Page)"/>
            <w:docPartUnique/>
          </w:docPartObj>
        </w:sdtPr>
        <w:sdtEndPr/>
        <w:sdtContent>
          <w:p w14:paraId="54874D6A" w14:textId="0263BB6A"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70DDF">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70DDF">
              <w:rPr>
                <w:b/>
                <w:bCs/>
                <w:noProof/>
              </w:rPr>
              <w:t>9</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ECA5" w14:textId="77777777" w:rsidR="00CC2811" w:rsidRDefault="00CC2811" w:rsidP="00BE2216">
      <w:pPr>
        <w:spacing w:after="0" w:line="240" w:lineRule="auto"/>
      </w:pPr>
      <w:r>
        <w:separator/>
      </w:r>
    </w:p>
  </w:footnote>
  <w:footnote w:type="continuationSeparator" w:id="0">
    <w:p w14:paraId="776D85A9" w14:textId="77777777" w:rsidR="00CC2811" w:rsidRDefault="00CC2811" w:rsidP="00BE2216">
      <w:pPr>
        <w:spacing w:after="0" w:line="240" w:lineRule="auto"/>
      </w:pPr>
      <w:r>
        <w:continuationSeparator/>
      </w:r>
    </w:p>
  </w:footnote>
  <w:footnote w:id="1">
    <w:p w14:paraId="22CB1FA8" w14:textId="10BB1354" w:rsidR="00092BBE" w:rsidRPr="00092BBE" w:rsidRDefault="00092BBE" w:rsidP="00092BBE">
      <w:pPr>
        <w:pStyle w:val="Textonotapie"/>
        <w:jc w:val="both"/>
        <w:rPr>
          <w:rFonts w:ascii="Arial" w:hAnsi="Arial" w:cs="Arial"/>
          <w:sz w:val="18"/>
          <w:szCs w:val="18"/>
        </w:rPr>
      </w:pPr>
      <w:r w:rsidRPr="00092BBE">
        <w:rPr>
          <w:rStyle w:val="Refdenotaalpie"/>
          <w:rFonts w:ascii="Arial" w:hAnsi="Arial" w:cs="Arial"/>
          <w:sz w:val="18"/>
          <w:szCs w:val="18"/>
        </w:rPr>
        <w:footnoteRef/>
      </w:r>
      <w:r w:rsidRPr="00092BBE">
        <w:rPr>
          <w:rFonts w:ascii="Arial" w:hAnsi="Arial" w:cs="Arial"/>
          <w:sz w:val="18"/>
          <w:szCs w:val="18"/>
        </w:rPr>
        <w:t xml:space="preserve"> CAZÉS, D. (1998): “Metodología de género en los estudios de hombres”, en Revista de estudios de género. La ventana, núm. 8, 100-120. Disponible en: https://www.google.com/url?sa=t&amp;rct=j&amp;q=&amp;esrc=s&amp;source=web&amp;cd=&amp;ved=2ahUKEwiGxLmMjcT3AhVBkGoFHWjJCuUQFnoECAQQAQ&amp;url=https%3A%2F%2Fdialnet.unirioja.es%2Fdescarga%2Farticulo%2F5202418.pdf&amp;usg=AOvVaw0-nH1JrkN5MTzh-4dfxLOG</w:t>
      </w:r>
    </w:p>
  </w:footnote>
  <w:footnote w:id="2">
    <w:p w14:paraId="51D17D49" w14:textId="77777777" w:rsidR="0069285A" w:rsidRPr="00092BBE" w:rsidRDefault="0069285A" w:rsidP="00092BBE">
      <w:pPr>
        <w:spacing w:line="360" w:lineRule="auto"/>
        <w:jc w:val="both"/>
        <w:rPr>
          <w:rFonts w:ascii="Arial" w:eastAsia="Arial" w:hAnsi="Arial" w:cs="Arial"/>
          <w:sz w:val="18"/>
          <w:szCs w:val="18"/>
        </w:rPr>
      </w:pPr>
      <w:r w:rsidRPr="00092BBE">
        <w:rPr>
          <w:rFonts w:ascii="Arial" w:hAnsi="Arial" w:cs="Arial"/>
          <w:sz w:val="18"/>
          <w:szCs w:val="18"/>
          <w:vertAlign w:val="superscript"/>
        </w:rPr>
        <w:footnoteRef/>
      </w:r>
      <w:hyperlink r:id="rId1">
        <w:r w:rsidRPr="00092BBE">
          <w:rPr>
            <w:rFonts w:ascii="Arial" w:eastAsia="Arial" w:hAnsi="Arial" w:cs="Arial"/>
            <w:color w:val="0563C1"/>
            <w:sz w:val="18"/>
            <w:szCs w:val="18"/>
            <w:u w:val="single"/>
          </w:rPr>
          <w:t>https://www.scjn.gob.mx/registro/sites/default/files/page/2020-02/protocolo_perspectiva_genero.pdf</w:t>
        </w:r>
      </w:hyperlink>
    </w:p>
    <w:p w14:paraId="6CC02E43" w14:textId="77777777" w:rsidR="0069285A" w:rsidRDefault="0069285A" w:rsidP="0069285A">
      <w:pPr>
        <w:pBdr>
          <w:top w:val="nil"/>
          <w:left w:val="nil"/>
          <w:bottom w:val="nil"/>
          <w:right w:val="nil"/>
          <w:between w:val="nil"/>
        </w:pBdr>
        <w:spacing w:after="0" w:line="240" w:lineRule="auto"/>
        <w:rPr>
          <w:color w:val="000000"/>
          <w:sz w:val="20"/>
          <w:szCs w:val="20"/>
        </w:rPr>
      </w:pPr>
    </w:p>
  </w:footnote>
  <w:footnote w:id="3">
    <w:p w14:paraId="23BBAAE4" w14:textId="77777777" w:rsidR="0069285A" w:rsidRDefault="0069285A" w:rsidP="0069285A">
      <w:pPr>
        <w:spacing w:line="360" w:lineRule="auto"/>
        <w:ind w:firstLine="708"/>
        <w:jc w:val="both"/>
        <w:rPr>
          <w:rFonts w:ascii="Arial" w:eastAsia="Arial" w:hAnsi="Arial" w:cs="Arial"/>
          <w:sz w:val="24"/>
          <w:szCs w:val="24"/>
        </w:rPr>
      </w:pPr>
      <w:r>
        <w:rPr>
          <w:vertAlign w:val="superscript"/>
        </w:rPr>
        <w:footnoteRef/>
      </w:r>
      <w:r>
        <w:t xml:space="preserve"> </w:t>
      </w:r>
      <w:hyperlink r:id="rId2">
        <w:r>
          <w:rPr>
            <w:rFonts w:ascii="Arial" w:eastAsia="Arial" w:hAnsi="Arial" w:cs="Arial"/>
            <w:color w:val="0563C1"/>
            <w:sz w:val="24"/>
            <w:szCs w:val="24"/>
            <w:u w:val="single"/>
          </w:rPr>
          <w:t>https://igualdad.ine.mx/lenguaje-incluyente/</w:t>
        </w:r>
      </w:hyperlink>
    </w:p>
    <w:p w14:paraId="7197ABB1" w14:textId="77777777" w:rsidR="0069285A" w:rsidRDefault="0069285A" w:rsidP="0069285A">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217CF"/>
    <w:rsid w:val="00023539"/>
    <w:rsid w:val="00057BC0"/>
    <w:rsid w:val="0006001E"/>
    <w:rsid w:val="0006317F"/>
    <w:rsid w:val="00075633"/>
    <w:rsid w:val="00083A45"/>
    <w:rsid w:val="000875F1"/>
    <w:rsid w:val="00087CE0"/>
    <w:rsid w:val="00092BBE"/>
    <w:rsid w:val="000946E2"/>
    <w:rsid w:val="000C0725"/>
    <w:rsid w:val="00140B57"/>
    <w:rsid w:val="00175814"/>
    <w:rsid w:val="00176378"/>
    <w:rsid w:val="001A21EC"/>
    <w:rsid w:val="001A4B84"/>
    <w:rsid w:val="001C36F7"/>
    <w:rsid w:val="001E1BA8"/>
    <w:rsid w:val="001E4309"/>
    <w:rsid w:val="001F334A"/>
    <w:rsid w:val="00200C6F"/>
    <w:rsid w:val="00207F6F"/>
    <w:rsid w:val="00213370"/>
    <w:rsid w:val="00235358"/>
    <w:rsid w:val="00252018"/>
    <w:rsid w:val="002619F1"/>
    <w:rsid w:val="00261B9A"/>
    <w:rsid w:val="00270744"/>
    <w:rsid w:val="00273598"/>
    <w:rsid w:val="00285E81"/>
    <w:rsid w:val="002A4DBE"/>
    <w:rsid w:val="002B7EE2"/>
    <w:rsid w:val="002C07E8"/>
    <w:rsid w:val="002C105D"/>
    <w:rsid w:val="002D4803"/>
    <w:rsid w:val="002D6779"/>
    <w:rsid w:val="002F28DB"/>
    <w:rsid w:val="002F6C73"/>
    <w:rsid w:val="003104C1"/>
    <w:rsid w:val="00316B7B"/>
    <w:rsid w:val="003407FB"/>
    <w:rsid w:val="00350D98"/>
    <w:rsid w:val="00385CAB"/>
    <w:rsid w:val="003B3E4A"/>
    <w:rsid w:val="003D768F"/>
    <w:rsid w:val="003E0556"/>
    <w:rsid w:val="003F7BD7"/>
    <w:rsid w:val="004054D7"/>
    <w:rsid w:val="00412BD0"/>
    <w:rsid w:val="00414275"/>
    <w:rsid w:val="00420EBB"/>
    <w:rsid w:val="004327DC"/>
    <w:rsid w:val="00442701"/>
    <w:rsid w:val="0044736E"/>
    <w:rsid w:val="00482E37"/>
    <w:rsid w:val="004902AB"/>
    <w:rsid w:val="00491D55"/>
    <w:rsid w:val="004B0315"/>
    <w:rsid w:val="004D27AE"/>
    <w:rsid w:val="004D5CC1"/>
    <w:rsid w:val="004E0159"/>
    <w:rsid w:val="004E558B"/>
    <w:rsid w:val="004F21FF"/>
    <w:rsid w:val="004F313D"/>
    <w:rsid w:val="004F4A90"/>
    <w:rsid w:val="005039B6"/>
    <w:rsid w:val="00526126"/>
    <w:rsid w:val="005460C0"/>
    <w:rsid w:val="00554917"/>
    <w:rsid w:val="0056664F"/>
    <w:rsid w:val="005760DF"/>
    <w:rsid w:val="00590E8F"/>
    <w:rsid w:val="005A0B58"/>
    <w:rsid w:val="005A3162"/>
    <w:rsid w:val="005B6761"/>
    <w:rsid w:val="005C0462"/>
    <w:rsid w:val="005D2B20"/>
    <w:rsid w:val="005D339E"/>
    <w:rsid w:val="00616C95"/>
    <w:rsid w:val="0061798D"/>
    <w:rsid w:val="00667765"/>
    <w:rsid w:val="006745B3"/>
    <w:rsid w:val="0069285A"/>
    <w:rsid w:val="006A6B35"/>
    <w:rsid w:val="006B373D"/>
    <w:rsid w:val="006B3ACB"/>
    <w:rsid w:val="006B7416"/>
    <w:rsid w:val="006E197D"/>
    <w:rsid w:val="006E1D57"/>
    <w:rsid w:val="0070693B"/>
    <w:rsid w:val="00711108"/>
    <w:rsid w:val="007143FA"/>
    <w:rsid w:val="00722197"/>
    <w:rsid w:val="00722697"/>
    <w:rsid w:val="0073683B"/>
    <w:rsid w:val="0073767A"/>
    <w:rsid w:val="007410F9"/>
    <w:rsid w:val="007516D7"/>
    <w:rsid w:val="007526ED"/>
    <w:rsid w:val="00791402"/>
    <w:rsid w:val="00793F46"/>
    <w:rsid w:val="007A03B1"/>
    <w:rsid w:val="007A726F"/>
    <w:rsid w:val="007C1FCA"/>
    <w:rsid w:val="007D30AF"/>
    <w:rsid w:val="007E11DC"/>
    <w:rsid w:val="007E36AA"/>
    <w:rsid w:val="007E757D"/>
    <w:rsid w:val="007F0C67"/>
    <w:rsid w:val="007F3B8F"/>
    <w:rsid w:val="007F6455"/>
    <w:rsid w:val="00814A22"/>
    <w:rsid w:val="008220A2"/>
    <w:rsid w:val="00824C9F"/>
    <w:rsid w:val="00831FA2"/>
    <w:rsid w:val="00834758"/>
    <w:rsid w:val="00843E12"/>
    <w:rsid w:val="00862B8F"/>
    <w:rsid w:val="008661D8"/>
    <w:rsid w:val="00895E30"/>
    <w:rsid w:val="008976E2"/>
    <w:rsid w:val="008B4FE4"/>
    <w:rsid w:val="008C6E43"/>
    <w:rsid w:val="008D10F1"/>
    <w:rsid w:val="008D41C1"/>
    <w:rsid w:val="008D4FAC"/>
    <w:rsid w:val="00915171"/>
    <w:rsid w:val="009339BD"/>
    <w:rsid w:val="00933B16"/>
    <w:rsid w:val="00945A7E"/>
    <w:rsid w:val="00947F1E"/>
    <w:rsid w:val="009578CD"/>
    <w:rsid w:val="009726E5"/>
    <w:rsid w:val="00974B37"/>
    <w:rsid w:val="009854DF"/>
    <w:rsid w:val="00987B38"/>
    <w:rsid w:val="00991652"/>
    <w:rsid w:val="009979D4"/>
    <w:rsid w:val="009B5ED6"/>
    <w:rsid w:val="009C05FD"/>
    <w:rsid w:val="009C3F54"/>
    <w:rsid w:val="00A1577E"/>
    <w:rsid w:val="00A66244"/>
    <w:rsid w:val="00A821CC"/>
    <w:rsid w:val="00A86180"/>
    <w:rsid w:val="00A942E0"/>
    <w:rsid w:val="00AB65DB"/>
    <w:rsid w:val="00AC6731"/>
    <w:rsid w:val="00AD141E"/>
    <w:rsid w:val="00AD2552"/>
    <w:rsid w:val="00AE2A35"/>
    <w:rsid w:val="00AE57B6"/>
    <w:rsid w:val="00AE6932"/>
    <w:rsid w:val="00AF369A"/>
    <w:rsid w:val="00AF6E36"/>
    <w:rsid w:val="00B009D4"/>
    <w:rsid w:val="00B11142"/>
    <w:rsid w:val="00B3039F"/>
    <w:rsid w:val="00B5204C"/>
    <w:rsid w:val="00B60877"/>
    <w:rsid w:val="00B718D6"/>
    <w:rsid w:val="00B729F8"/>
    <w:rsid w:val="00B75644"/>
    <w:rsid w:val="00B87E9E"/>
    <w:rsid w:val="00B90817"/>
    <w:rsid w:val="00B969BF"/>
    <w:rsid w:val="00BA116A"/>
    <w:rsid w:val="00BB3E90"/>
    <w:rsid w:val="00BB6492"/>
    <w:rsid w:val="00BD3FE1"/>
    <w:rsid w:val="00BD435C"/>
    <w:rsid w:val="00BE2216"/>
    <w:rsid w:val="00C05AE9"/>
    <w:rsid w:val="00C35076"/>
    <w:rsid w:val="00C51329"/>
    <w:rsid w:val="00C74CED"/>
    <w:rsid w:val="00CA039E"/>
    <w:rsid w:val="00CA05BA"/>
    <w:rsid w:val="00CA412F"/>
    <w:rsid w:val="00CA42E7"/>
    <w:rsid w:val="00CB48D2"/>
    <w:rsid w:val="00CB4E13"/>
    <w:rsid w:val="00CC2811"/>
    <w:rsid w:val="00CC7413"/>
    <w:rsid w:val="00CE0FEE"/>
    <w:rsid w:val="00D109D0"/>
    <w:rsid w:val="00D13DFC"/>
    <w:rsid w:val="00D23DF6"/>
    <w:rsid w:val="00D2451E"/>
    <w:rsid w:val="00D35D3E"/>
    <w:rsid w:val="00D40F61"/>
    <w:rsid w:val="00D469DE"/>
    <w:rsid w:val="00D46D04"/>
    <w:rsid w:val="00D656B2"/>
    <w:rsid w:val="00D703DB"/>
    <w:rsid w:val="00D82AF1"/>
    <w:rsid w:val="00D927BF"/>
    <w:rsid w:val="00D946FF"/>
    <w:rsid w:val="00DA3467"/>
    <w:rsid w:val="00DA3F86"/>
    <w:rsid w:val="00DB1D9F"/>
    <w:rsid w:val="00DB503B"/>
    <w:rsid w:val="00DB5BBA"/>
    <w:rsid w:val="00DB5E7B"/>
    <w:rsid w:val="00DC76DF"/>
    <w:rsid w:val="00DD05D9"/>
    <w:rsid w:val="00DD08A7"/>
    <w:rsid w:val="00DE0E73"/>
    <w:rsid w:val="00E001F8"/>
    <w:rsid w:val="00E04C22"/>
    <w:rsid w:val="00E07DF7"/>
    <w:rsid w:val="00E14168"/>
    <w:rsid w:val="00E17D96"/>
    <w:rsid w:val="00E3698D"/>
    <w:rsid w:val="00E46BD5"/>
    <w:rsid w:val="00E61E06"/>
    <w:rsid w:val="00E70DDF"/>
    <w:rsid w:val="00E86853"/>
    <w:rsid w:val="00ED7E1A"/>
    <w:rsid w:val="00EE2215"/>
    <w:rsid w:val="00EF4A66"/>
    <w:rsid w:val="00F13F94"/>
    <w:rsid w:val="00F207EF"/>
    <w:rsid w:val="00F25778"/>
    <w:rsid w:val="00F26870"/>
    <w:rsid w:val="00F36CD1"/>
    <w:rsid w:val="00F45121"/>
    <w:rsid w:val="00F47435"/>
    <w:rsid w:val="00F50DDC"/>
    <w:rsid w:val="00F53DBB"/>
    <w:rsid w:val="00F618EB"/>
    <w:rsid w:val="00F64EE8"/>
    <w:rsid w:val="00FA676B"/>
    <w:rsid w:val="00FA6C0C"/>
    <w:rsid w:val="00FD073A"/>
    <w:rsid w:val="00FD6D5E"/>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semiHidden/>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qFormat/>
    <w:rsid w:val="00895E30"/>
    <w:pPr>
      <w:widowControl/>
      <w:wordWrap/>
      <w:autoSpaceDE/>
      <w:autoSpaceDN/>
    </w:pPr>
    <w:rPr>
      <w:rFonts w:ascii="Arial" w:eastAsiaTheme="minorHAnsi" w:hAnsi="Arial" w:cstheme="minorBidi"/>
      <w:kern w:val="0"/>
      <w:sz w:val="24"/>
      <w:szCs w:val="22"/>
      <w:lang w:val="es-MX" w:eastAsia="en-US"/>
    </w:rPr>
  </w:style>
  <w:style w:type="character" w:customStyle="1" w:styleId="EstiloCar">
    <w:name w:val="Estilo Car"/>
    <w:basedOn w:val="Fuentedeprrafopredeter"/>
    <w:link w:val="Estilo"/>
    <w:rsid w:val="00895E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gualdad.ine.mx/lenguaje-incluyente/" TargetMode="External"/><Relationship Id="rId1" Type="http://schemas.openxmlformats.org/officeDocument/2006/relationships/hyperlink" Target="https://www.scjn.gob.mx/registro/sites/default/files/page/2020-02/protocolo_perspectiva_gener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D05F9-C1C7-462F-A801-22EE61D5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Mildred Manzanilla</cp:lastModifiedBy>
  <cp:revision>2</cp:revision>
  <cp:lastPrinted>2022-01-18T19:55:00Z</cp:lastPrinted>
  <dcterms:created xsi:type="dcterms:W3CDTF">2022-06-20T15:23:00Z</dcterms:created>
  <dcterms:modified xsi:type="dcterms:W3CDTF">2022-06-20T15:23:00Z</dcterms:modified>
</cp:coreProperties>
</file>